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299A3" w14:textId="7C5B83FC" w:rsidR="004B1F0A" w:rsidRPr="004B1F0A" w:rsidRDefault="004B1F0A" w:rsidP="004B1F0A">
      <w:pPr>
        <w:pStyle w:val="CRCoverPage"/>
        <w:tabs>
          <w:tab w:val="right" w:pos="9639"/>
        </w:tabs>
        <w:jc w:val="both"/>
        <w:rPr>
          <w:b/>
          <w:i/>
          <w:noProof/>
          <w:sz w:val="24"/>
          <w:szCs w:val="24"/>
          <w:lang w:val="en-US"/>
        </w:rPr>
      </w:pPr>
      <w:r w:rsidRPr="004B1F0A">
        <w:rPr>
          <w:b/>
          <w:noProof/>
          <w:sz w:val="24"/>
          <w:szCs w:val="24"/>
        </w:rPr>
        <w:t>3GPP TSG-RAN WG4 Meeting #90</w:t>
      </w:r>
      <w:r w:rsidRPr="004B1F0A">
        <w:rPr>
          <w:b/>
          <w:i/>
          <w:noProof/>
          <w:sz w:val="24"/>
          <w:szCs w:val="24"/>
        </w:rPr>
        <w:t xml:space="preserve"> </w:t>
      </w:r>
      <w:r w:rsidRPr="004B1F0A">
        <w:rPr>
          <w:b/>
          <w:i/>
          <w:noProof/>
          <w:sz w:val="24"/>
          <w:szCs w:val="24"/>
        </w:rPr>
        <w:tab/>
      </w:r>
      <w:r w:rsidR="00C65398" w:rsidRPr="00C65398">
        <w:rPr>
          <w:b/>
          <w:i/>
          <w:noProof/>
          <w:sz w:val="24"/>
          <w:szCs w:val="24"/>
        </w:rPr>
        <w:t>R4-1900376</w:t>
      </w:r>
    </w:p>
    <w:p w14:paraId="727CDC33" w14:textId="77777777" w:rsidR="004B1F0A" w:rsidRPr="004B1F0A" w:rsidRDefault="004B1F0A" w:rsidP="004B1F0A">
      <w:pPr>
        <w:tabs>
          <w:tab w:val="left" w:pos="1985"/>
        </w:tabs>
        <w:jc w:val="both"/>
        <w:rPr>
          <w:rFonts w:ascii="Arial" w:hAnsi="Arial" w:cs="Arial"/>
          <w:b/>
          <w:noProof/>
          <w:sz w:val="24"/>
          <w:szCs w:val="24"/>
        </w:rPr>
      </w:pPr>
      <w:r w:rsidRPr="004B1F0A">
        <w:rPr>
          <w:rFonts w:ascii="Arial" w:hAnsi="Arial" w:cs="Arial"/>
          <w:b/>
          <w:noProof/>
          <w:sz w:val="24"/>
          <w:szCs w:val="24"/>
        </w:rPr>
        <w:t>Athens, Greece, Feburary 25 – March 1, 2018</w:t>
      </w:r>
    </w:p>
    <w:p w14:paraId="1A53EEB8" w14:textId="3B204249" w:rsidR="00983BC4" w:rsidRPr="00335CBD" w:rsidRDefault="00983BC4" w:rsidP="00384806">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E0857">
        <w:rPr>
          <w:rFonts w:ascii="Arial" w:hAnsi="Arial" w:cs="Arial"/>
          <w:b/>
          <w:sz w:val="24"/>
        </w:rPr>
        <w:t>6.12</w:t>
      </w:r>
      <w:r w:rsidR="00ED277D">
        <w:rPr>
          <w:rFonts w:ascii="Arial" w:hAnsi="Arial" w:cs="Arial"/>
          <w:b/>
          <w:sz w:val="24"/>
        </w:rPr>
        <w:t>.7.5.1</w:t>
      </w:r>
    </w:p>
    <w:p w14:paraId="20F9BFEB" w14:textId="77777777" w:rsidR="00983BC4" w:rsidRPr="00FD33B3" w:rsidRDefault="00983BC4" w:rsidP="00384806">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DCD1EFE" w:rsidR="00983BC4" w:rsidRPr="005710A1" w:rsidRDefault="00983BC4" w:rsidP="00384806">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E0108D">
        <w:rPr>
          <w:rFonts w:ascii="Arial" w:hAnsi="Arial" w:cs="Arial"/>
          <w:b/>
          <w:sz w:val="24"/>
        </w:rPr>
        <w:t xml:space="preserve">On </w:t>
      </w:r>
      <w:r w:rsidR="002C5454">
        <w:rPr>
          <w:rFonts w:ascii="Arial" w:hAnsi="Arial" w:cs="Arial"/>
          <w:b/>
          <w:sz w:val="24"/>
        </w:rPr>
        <w:t>RRC based</w:t>
      </w:r>
      <w:r w:rsidR="00A50DD6">
        <w:rPr>
          <w:rFonts w:ascii="Arial" w:hAnsi="Arial" w:cs="Arial"/>
          <w:b/>
          <w:sz w:val="24"/>
        </w:rPr>
        <w:t xml:space="preserve"> </w:t>
      </w:r>
      <w:r w:rsidR="00A369B7" w:rsidRPr="00A369B7">
        <w:rPr>
          <w:rFonts w:ascii="Arial" w:hAnsi="Arial" w:cs="Arial"/>
          <w:b/>
          <w:sz w:val="24"/>
        </w:rPr>
        <w:t>BWP switching</w:t>
      </w:r>
      <w:r w:rsidR="008F118D">
        <w:rPr>
          <w:rFonts w:ascii="Arial" w:hAnsi="Arial" w:cs="Arial"/>
          <w:b/>
          <w:sz w:val="24"/>
        </w:rPr>
        <w:t xml:space="preserve"> Delay</w:t>
      </w:r>
    </w:p>
    <w:p w14:paraId="6253CE02" w14:textId="77777777" w:rsidR="00983BC4" w:rsidRPr="004C132F" w:rsidRDefault="00983BC4" w:rsidP="00384806">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2CF79C51" w:rsidR="00983BC4" w:rsidRDefault="00A50DD6" w:rsidP="005D2062">
      <w:pPr>
        <w:jc w:val="both"/>
        <w:rPr>
          <w:lang w:eastAsia="zh-CN"/>
        </w:rPr>
      </w:pPr>
      <w:r>
        <w:rPr>
          <w:lang w:eastAsia="zh-CN"/>
        </w:rPr>
        <w:t>In RAN4 #</w:t>
      </w:r>
      <w:r w:rsidR="003E0857">
        <w:rPr>
          <w:lang w:eastAsia="zh-CN"/>
        </w:rPr>
        <w:t>89</w:t>
      </w:r>
      <w:r w:rsidR="007F5886">
        <w:rPr>
          <w:lang w:eastAsia="zh-CN"/>
        </w:rPr>
        <w:t xml:space="preserve"> meeting</w:t>
      </w:r>
      <w:r w:rsidR="00E0108D">
        <w:rPr>
          <w:lang w:eastAsia="zh-CN"/>
        </w:rPr>
        <w:t xml:space="preserve">, </w:t>
      </w:r>
      <w:r w:rsidR="000B512E">
        <w:rPr>
          <w:lang w:eastAsia="zh-CN"/>
        </w:rPr>
        <w:t xml:space="preserve">the </w:t>
      </w:r>
      <w:r w:rsidR="003E0857">
        <w:rPr>
          <w:lang w:eastAsia="zh-CN"/>
        </w:rPr>
        <w:t>issues</w:t>
      </w:r>
      <w:r w:rsidR="00E0108D">
        <w:rPr>
          <w:lang w:eastAsia="zh-CN"/>
        </w:rPr>
        <w:t xml:space="preserve"> on</w:t>
      </w:r>
      <w:r w:rsidR="003E0857">
        <w:rPr>
          <w:lang w:eastAsia="zh-CN"/>
        </w:rPr>
        <w:t xml:space="preserve"> RRC</w:t>
      </w:r>
      <w:r w:rsidR="00C91B2A">
        <w:rPr>
          <w:lang w:eastAsia="zh-CN"/>
        </w:rPr>
        <w:t>/MAC</w:t>
      </w:r>
      <w:r w:rsidR="00E0108D">
        <w:rPr>
          <w:lang w:eastAsia="zh-CN"/>
        </w:rPr>
        <w:t xml:space="preserve"> </w:t>
      </w:r>
      <w:r w:rsidR="003E0857">
        <w:rPr>
          <w:lang w:eastAsia="zh-CN"/>
        </w:rPr>
        <w:t xml:space="preserve">based </w:t>
      </w:r>
      <w:r w:rsidR="00E0108D">
        <w:rPr>
          <w:lang w:eastAsia="zh-CN"/>
        </w:rPr>
        <w:t>BWP switching delay</w:t>
      </w:r>
      <w:r w:rsidR="000B512E">
        <w:rPr>
          <w:lang w:eastAsia="zh-CN"/>
        </w:rPr>
        <w:t xml:space="preserve"> </w:t>
      </w:r>
      <w:r w:rsidR="003E0857">
        <w:rPr>
          <w:lang w:eastAsia="zh-CN"/>
        </w:rPr>
        <w:t xml:space="preserve">has been identified [1]. </w:t>
      </w:r>
      <w:r w:rsidR="00C91B2A">
        <w:rPr>
          <w:lang w:eastAsia="zh-CN"/>
        </w:rPr>
        <w:t>The open problems regarding on this is listed as follows:</w:t>
      </w:r>
    </w:p>
    <w:p w14:paraId="544571EF" w14:textId="77777777" w:rsidR="00C91B2A" w:rsidRDefault="000B512E" w:rsidP="000B512E">
      <w:pPr>
        <w:ind w:left="288"/>
        <w:jc w:val="both"/>
        <w:rPr>
          <w:lang w:eastAsia="zh-CN"/>
        </w:rPr>
      </w:pPr>
      <w:r w:rsidRPr="00643476">
        <w:rPr>
          <w:lang w:eastAsia="zh-CN"/>
        </w:rPr>
        <w:t>-</w:t>
      </w:r>
      <w:r w:rsidRPr="00643476">
        <w:rPr>
          <w:lang w:eastAsia="zh-CN"/>
        </w:rPr>
        <w:tab/>
      </w:r>
      <w:r w:rsidR="00C91B2A">
        <w:rPr>
          <w:lang w:eastAsia="zh-CN"/>
        </w:rPr>
        <w:t xml:space="preserve">RRC based BWP switching delay </w:t>
      </w:r>
      <w:r w:rsidR="00C91B2A" w:rsidRPr="00C91B2A">
        <w:rPr>
          <w:lang w:eastAsia="zh-CN"/>
        </w:rPr>
        <w:t xml:space="preserve">for both cases: </w:t>
      </w:r>
    </w:p>
    <w:p w14:paraId="7995FF37" w14:textId="43ABA8EA" w:rsidR="00C91B2A" w:rsidRPr="00C91B2A" w:rsidRDefault="00C91B2A" w:rsidP="00C91B2A">
      <w:pPr>
        <w:pStyle w:val="ListParagraph"/>
        <w:numPr>
          <w:ilvl w:val="0"/>
          <w:numId w:val="37"/>
        </w:numPr>
        <w:jc w:val="both"/>
        <w:rPr>
          <w:rFonts w:ascii="Times New Roman" w:hAnsi="Times New Roman"/>
          <w:sz w:val="20"/>
          <w:szCs w:val="20"/>
          <w:lang w:eastAsia="zh-CN"/>
        </w:rPr>
      </w:pPr>
      <w:r w:rsidRPr="00C91B2A">
        <w:rPr>
          <w:rFonts w:ascii="Times New Roman" w:hAnsi="Times New Roman"/>
          <w:sz w:val="20"/>
          <w:szCs w:val="20"/>
          <w:lang w:eastAsia="zh-CN"/>
        </w:rPr>
        <w:t xml:space="preserve">BWP switch to another already configured BWP; </w:t>
      </w:r>
    </w:p>
    <w:p w14:paraId="57AF3FBF" w14:textId="7591D63B" w:rsidR="000B512E" w:rsidRPr="00C91B2A" w:rsidRDefault="00C91B2A" w:rsidP="00C91B2A">
      <w:pPr>
        <w:pStyle w:val="ListParagraph"/>
        <w:numPr>
          <w:ilvl w:val="0"/>
          <w:numId w:val="37"/>
        </w:numPr>
        <w:jc w:val="both"/>
        <w:rPr>
          <w:rFonts w:ascii="Times New Roman" w:hAnsi="Times New Roman"/>
          <w:sz w:val="20"/>
          <w:szCs w:val="20"/>
          <w:lang w:eastAsia="zh-CN"/>
        </w:rPr>
      </w:pPr>
      <w:r w:rsidRPr="00C91B2A">
        <w:rPr>
          <w:rFonts w:ascii="Times New Roman" w:hAnsi="Times New Roman"/>
          <w:sz w:val="20"/>
          <w:szCs w:val="20"/>
          <w:lang w:eastAsia="zh-CN"/>
        </w:rPr>
        <w:t>BWP switch to a newly configured BWP in the same RRC re-configuration massage.</w:t>
      </w:r>
    </w:p>
    <w:p w14:paraId="41503A1F" w14:textId="278B3E32" w:rsidR="000B512E" w:rsidRPr="000B512E" w:rsidRDefault="000B512E" w:rsidP="000B512E">
      <w:pPr>
        <w:ind w:left="288"/>
        <w:jc w:val="both"/>
        <w:rPr>
          <w:lang w:eastAsia="zh-CN"/>
        </w:rPr>
      </w:pPr>
      <w:r w:rsidRPr="00643476">
        <w:rPr>
          <w:lang w:eastAsia="zh-CN"/>
        </w:rPr>
        <w:t>-</w:t>
      </w:r>
      <w:r w:rsidRPr="00643476">
        <w:rPr>
          <w:lang w:eastAsia="zh-CN"/>
        </w:rPr>
        <w:tab/>
      </w:r>
      <w:r w:rsidR="00C91B2A" w:rsidRPr="00C91B2A">
        <w:rPr>
          <w:lang w:eastAsia="zh-CN"/>
        </w:rPr>
        <w:t>Whether to define core delay and interruption requirements MAC-based BWP switch</w:t>
      </w:r>
    </w:p>
    <w:p w14:paraId="078B414C" w14:textId="1B4779D3"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w:t>
      </w:r>
      <w:r w:rsidR="00C91B2A">
        <w:rPr>
          <w:lang w:val="en-US" w:eastAsia="zh-CN"/>
        </w:rPr>
        <w:t>our view</w:t>
      </w:r>
      <w:r w:rsidR="00640EAC">
        <w:rPr>
          <w:lang w:val="en-US" w:eastAsia="zh-CN"/>
        </w:rPr>
        <w:t xml:space="preserve"> on </w:t>
      </w:r>
      <w:r w:rsidR="00782D8F">
        <w:rPr>
          <w:lang w:val="en-US" w:eastAsia="zh-CN"/>
        </w:rPr>
        <w:t>the</w:t>
      </w:r>
      <w:r w:rsidR="00C91B2A">
        <w:rPr>
          <w:lang w:val="en-US" w:eastAsia="zh-CN"/>
        </w:rPr>
        <w:t xml:space="preserve"> delay requirements for</w:t>
      </w:r>
      <w:r w:rsidR="00782D8F">
        <w:rPr>
          <w:lang w:val="en-US" w:eastAsia="zh-CN"/>
        </w:rPr>
        <w:t xml:space="preserve"> </w:t>
      </w:r>
      <w:r w:rsidR="00C91B2A">
        <w:rPr>
          <w:lang w:val="en-US" w:eastAsia="zh-CN"/>
        </w:rPr>
        <w:t xml:space="preserve">RRC based and MAC based </w:t>
      </w:r>
      <w:r w:rsidR="00782D8F">
        <w:rPr>
          <w:lang w:val="en-US" w:eastAsia="zh-CN"/>
        </w:rPr>
        <w:t>BWP switching</w:t>
      </w:r>
      <w:r>
        <w:rPr>
          <w:lang w:val="en-US" w:eastAsia="zh-CN"/>
        </w:rPr>
        <w:t>.</w:t>
      </w:r>
    </w:p>
    <w:p w14:paraId="26195E44" w14:textId="7BBF9528" w:rsidR="00845D5D" w:rsidRPr="0001238B" w:rsidRDefault="004A16B1" w:rsidP="0001238B">
      <w:pPr>
        <w:pStyle w:val="Heading1"/>
        <w:ind w:left="360"/>
        <w:rPr>
          <w:sz w:val="32"/>
        </w:rPr>
      </w:pPr>
      <w:r>
        <w:rPr>
          <w:sz w:val="32"/>
        </w:rPr>
        <w:t>RRC based</w:t>
      </w:r>
      <w:r w:rsidR="00CC7630">
        <w:rPr>
          <w:sz w:val="32"/>
        </w:rPr>
        <w:t xml:space="preserve"> </w:t>
      </w:r>
      <w:r w:rsidR="00782D8F">
        <w:rPr>
          <w:sz w:val="32"/>
        </w:rPr>
        <w:t xml:space="preserve">BWP switching delay </w:t>
      </w:r>
    </w:p>
    <w:p w14:paraId="22F10A44" w14:textId="79AA8ED8" w:rsidR="00A37D53" w:rsidRDefault="00A37D53" w:rsidP="00703B82">
      <w:pPr>
        <w:spacing w:after="180"/>
        <w:contextualSpacing/>
        <w:rPr>
          <w:lang w:eastAsia="zh-CN"/>
        </w:rPr>
      </w:pPr>
      <w:r>
        <w:rPr>
          <w:lang w:eastAsia="zh-CN"/>
        </w:rPr>
        <w:t>In current spec TS38.133, the RRC based BWP switching is defined as follows</w:t>
      </w:r>
      <w:r w:rsidR="00125163">
        <w:rPr>
          <w:rStyle w:val="CommentReference"/>
          <w:lang w:eastAsia="x-none"/>
        </w:rPr>
        <w:t>:</w:t>
      </w:r>
    </w:p>
    <w:p w14:paraId="4C7461A6" w14:textId="77777777" w:rsidR="00A37D53" w:rsidRDefault="00A37D53" w:rsidP="00703B82">
      <w:pPr>
        <w:spacing w:after="180"/>
        <w:contextualSpacing/>
        <w:rPr>
          <w:lang w:eastAsia="zh-CN"/>
        </w:rPr>
      </w:pPr>
    </w:p>
    <w:p w14:paraId="614C5009" w14:textId="2B8382AA" w:rsidR="00A37D53" w:rsidRDefault="003D13DF" w:rsidP="00A37D53">
      <w:pPr>
        <w:spacing w:after="180"/>
        <w:contextualSpacing/>
        <w:jc w:val="center"/>
        <w:rPr>
          <w:lang w:eastAsia="zh-CN"/>
        </w:rPr>
      </w:pPr>
      <w:r>
        <w:rPr>
          <w:noProof/>
          <w:lang w:val="en-US" w:eastAsia="zh-CN"/>
        </w:rPr>
        <w:drawing>
          <wp:inline distT="0" distB="0" distL="0" distR="0" wp14:anchorId="6F387A30" wp14:editId="3FA4FD14">
            <wp:extent cx="6120765" cy="1798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798955"/>
                    </a:xfrm>
                    <a:prstGeom prst="rect">
                      <a:avLst/>
                    </a:prstGeom>
                  </pic:spPr>
                </pic:pic>
              </a:graphicData>
            </a:graphic>
          </wp:inline>
        </w:drawing>
      </w:r>
    </w:p>
    <w:p w14:paraId="50D3B38E" w14:textId="2869A8BC" w:rsidR="00A33AF7" w:rsidRPr="00703B82" w:rsidRDefault="00757C1C" w:rsidP="00703B82">
      <w:pPr>
        <w:spacing w:after="180"/>
        <w:contextualSpacing/>
      </w:pPr>
      <w:r>
        <w:rPr>
          <w:lang w:eastAsia="zh-CN"/>
        </w:rPr>
        <w:t>Following</w:t>
      </w:r>
      <w:r w:rsidR="00EE6454">
        <w:rPr>
          <w:lang w:eastAsia="zh-CN"/>
        </w:rPr>
        <w:t xml:space="preserve"> on</w:t>
      </w:r>
      <w:r w:rsidR="00A37D53">
        <w:rPr>
          <w:lang w:eastAsia="zh-CN"/>
        </w:rPr>
        <w:t xml:space="preserve"> previous discussion [2]</w:t>
      </w:r>
      <w:r w:rsidR="00EE6454">
        <w:rPr>
          <w:lang w:eastAsia="zh-CN"/>
        </w:rPr>
        <w:t>, t</w:t>
      </w:r>
      <w:r w:rsidR="0002320C">
        <w:rPr>
          <w:lang w:eastAsia="zh-CN"/>
        </w:rPr>
        <w:t>he</w:t>
      </w:r>
      <w:r>
        <w:rPr>
          <w:lang w:eastAsia="zh-CN"/>
        </w:rPr>
        <w:t xml:space="preserve"> RRC based</w:t>
      </w:r>
      <w:r w:rsidR="0002320C">
        <w:rPr>
          <w:lang w:eastAsia="zh-CN"/>
        </w:rPr>
        <w:t xml:space="preserve"> BWP switchin</w:t>
      </w:r>
      <w:r w:rsidR="00EE6454">
        <w:rPr>
          <w:lang w:eastAsia="zh-CN"/>
        </w:rPr>
        <w:t>g delay</w:t>
      </w:r>
      <w:r>
        <w:rPr>
          <w:lang w:eastAsia="zh-CN"/>
        </w:rPr>
        <w:t xml:space="preserve"> </w:t>
      </w:r>
      <w:r w:rsidRPr="003445FB">
        <w:rPr>
          <w:lang w:val="en-US" w:eastAsia="zh-CN"/>
        </w:rPr>
        <w:t>T</w:t>
      </w:r>
      <w:r w:rsidRPr="003445FB">
        <w:rPr>
          <w:vertAlign w:val="subscript"/>
          <w:lang w:val="en-US" w:eastAsia="zh-CN"/>
        </w:rPr>
        <w:t>BWPswitchDelayRRC</w:t>
      </w:r>
      <w:r w:rsidR="00EE6454">
        <w:rPr>
          <w:lang w:eastAsia="zh-CN"/>
        </w:rPr>
        <w:t xml:space="preserve"> </w:t>
      </w:r>
      <w:r>
        <w:rPr>
          <w:lang w:eastAsia="zh-CN"/>
        </w:rPr>
        <w:t>will include</w:t>
      </w:r>
      <w:r w:rsidR="00EE6454">
        <w:rPr>
          <w:lang w:eastAsia="zh-CN"/>
        </w:rPr>
        <w:t xml:space="preserve"> the following </w:t>
      </w:r>
      <w:r w:rsidR="0002320C">
        <w:rPr>
          <w:lang w:eastAsia="zh-CN"/>
        </w:rPr>
        <w:t>components:</w:t>
      </w:r>
    </w:p>
    <w:p w14:paraId="5FE6FF91" w14:textId="45C2AC31" w:rsidR="00A33AF7"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prep</w:t>
      </w:r>
      <w:r w:rsidR="00BE4F07">
        <w:rPr>
          <w:rFonts w:ascii="Times New Roman" w:hAnsi="Times New Roman"/>
          <w:b w:val="0"/>
          <w:noProof w:val="0"/>
          <w:sz w:val="20"/>
          <w:lang w:eastAsia="zh-CN"/>
        </w:rPr>
        <w:t>aring for RF/baseband reconfiguration</w:t>
      </w:r>
      <w:r w:rsidR="00CE57CC">
        <w:rPr>
          <w:rFonts w:ascii="Times New Roman" w:hAnsi="Times New Roman"/>
          <w:b w:val="0"/>
          <w:noProof w:val="0"/>
          <w:sz w:val="20"/>
          <w:lang w:eastAsia="zh-CN"/>
        </w:rPr>
        <w:t xml:space="preserve"> (software overhead)</w:t>
      </w:r>
    </w:p>
    <w:p w14:paraId="524C0E07" w14:textId="2F6AAFC7" w:rsidR="0002320C"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RF</w:t>
      </w:r>
      <w:r w:rsidR="00BE4F07">
        <w:rPr>
          <w:rFonts w:ascii="Times New Roman" w:hAnsi="Times New Roman"/>
          <w:b w:val="0"/>
          <w:noProof w:val="0"/>
          <w:sz w:val="20"/>
          <w:lang w:eastAsia="zh-CN"/>
        </w:rPr>
        <w:t xml:space="preserve"> tuning</w:t>
      </w:r>
      <w:r>
        <w:rPr>
          <w:rFonts w:ascii="Times New Roman" w:hAnsi="Times New Roman"/>
          <w:b w:val="0"/>
          <w:noProof w:val="0"/>
          <w:sz w:val="20"/>
          <w:lang w:eastAsia="zh-CN"/>
        </w:rPr>
        <w:t xml:space="preserve"> (applying new </w:t>
      </w:r>
      <w:r w:rsidR="00BE4F07">
        <w:rPr>
          <w:rFonts w:ascii="Times New Roman" w:hAnsi="Times New Roman"/>
          <w:b w:val="0"/>
          <w:noProof w:val="0"/>
          <w:sz w:val="20"/>
          <w:lang w:eastAsia="zh-CN"/>
        </w:rPr>
        <w:t xml:space="preserve">RF/baseband </w:t>
      </w:r>
      <w:r>
        <w:rPr>
          <w:rFonts w:ascii="Times New Roman" w:hAnsi="Times New Roman"/>
          <w:b w:val="0"/>
          <w:noProof w:val="0"/>
          <w:sz w:val="20"/>
          <w:lang w:eastAsia="zh-CN"/>
        </w:rPr>
        <w:t xml:space="preserve">parameters) </w:t>
      </w:r>
    </w:p>
    <w:p w14:paraId="1676F8A0" w14:textId="77777777" w:rsidR="0001238B" w:rsidRPr="00BE4F07" w:rsidRDefault="0001238B" w:rsidP="00EE7DBD">
      <w:pPr>
        <w:spacing w:before="0" w:after="180"/>
        <w:contextualSpacing/>
        <w:rPr>
          <w:lang w:val="en-US" w:eastAsia="zh-CN"/>
        </w:rPr>
      </w:pPr>
    </w:p>
    <w:p w14:paraId="5C5CD7D3" w14:textId="17F10C22" w:rsidR="009E077E" w:rsidRDefault="00FC5641" w:rsidP="00EE7DBD">
      <w:pPr>
        <w:spacing w:before="0" w:after="180"/>
        <w:contextualSpacing/>
        <w:rPr>
          <w:lang w:eastAsia="zh-CN"/>
        </w:rPr>
      </w:pPr>
      <w:r>
        <w:rPr>
          <w:lang w:eastAsia="zh-CN"/>
        </w:rPr>
        <w:t>In</w:t>
      </w:r>
      <w:r w:rsidR="00EE1C71">
        <w:rPr>
          <w:lang w:eastAsia="zh-CN"/>
        </w:rPr>
        <w:t xml:space="preserve"> </w:t>
      </w:r>
      <w:r w:rsidR="00EE1C71" w:rsidRPr="00EE1C71">
        <w:rPr>
          <w:lang w:eastAsia="zh-CN"/>
        </w:rPr>
        <w:fldChar w:fldCharType="begin"/>
      </w:r>
      <w:r w:rsidR="00EE1C71" w:rsidRPr="00EE1C71">
        <w:rPr>
          <w:lang w:eastAsia="zh-CN"/>
        </w:rPr>
        <w:instrText xml:space="preserve"> REF _Ref521423914 \h </w:instrText>
      </w:r>
      <w:r w:rsidR="00EE1C71">
        <w:rPr>
          <w:lang w:eastAsia="zh-CN"/>
        </w:rPr>
        <w:instrText xml:space="preserve"> \* MERGEFORMAT </w:instrText>
      </w:r>
      <w:r w:rsidR="00EE1C71" w:rsidRPr="00EE1C71">
        <w:rPr>
          <w:lang w:eastAsia="zh-CN"/>
        </w:rPr>
      </w:r>
      <w:r w:rsidR="00EE1C71" w:rsidRPr="00EE1C71">
        <w:rPr>
          <w:lang w:eastAsia="zh-CN"/>
        </w:rPr>
        <w:fldChar w:fldCharType="separate"/>
      </w:r>
      <w:r w:rsidR="00EE1C71" w:rsidRPr="00EE1C71">
        <w:t xml:space="preserve">Figure </w:t>
      </w:r>
      <w:r w:rsidR="00EE1C71" w:rsidRPr="00EE1C71">
        <w:rPr>
          <w:noProof/>
        </w:rPr>
        <w:t>1</w:t>
      </w:r>
      <w:r w:rsidR="00EE1C71" w:rsidRPr="00EE1C71">
        <w:rPr>
          <w:lang w:eastAsia="zh-CN"/>
        </w:rPr>
        <w:fldChar w:fldCharType="end"/>
      </w:r>
      <w:r w:rsidR="009E077E" w:rsidRPr="00EE1C71">
        <w:rPr>
          <w:lang w:eastAsia="zh-CN"/>
        </w:rPr>
        <w:t>,</w:t>
      </w:r>
      <w:r w:rsidR="009E077E">
        <w:rPr>
          <w:lang w:eastAsia="zh-CN"/>
        </w:rPr>
        <w:t xml:space="preserve"> the </w:t>
      </w:r>
      <w:r w:rsidR="003F284B">
        <w:rPr>
          <w:lang w:eastAsia="zh-CN"/>
        </w:rPr>
        <w:t xml:space="preserve">timeline for </w:t>
      </w:r>
      <w:r w:rsidR="00757C1C">
        <w:rPr>
          <w:lang w:eastAsia="zh-CN"/>
        </w:rPr>
        <w:t xml:space="preserve">RRC based </w:t>
      </w:r>
      <w:r w:rsidR="003F284B">
        <w:rPr>
          <w:lang w:eastAsia="zh-CN"/>
        </w:rPr>
        <w:t>BWP switching delay</w:t>
      </w:r>
      <w:r w:rsidR="00793E31">
        <w:rPr>
          <w:lang w:eastAsia="zh-CN"/>
        </w:rPr>
        <w:t xml:space="preserve"> (in the unit of slot)</w:t>
      </w:r>
      <w:r w:rsidR="009E077E">
        <w:rPr>
          <w:lang w:eastAsia="zh-CN"/>
        </w:rPr>
        <w:t xml:space="preserve"> is depicted</w:t>
      </w:r>
      <w:r w:rsidR="00F0707F">
        <w:rPr>
          <w:lang w:eastAsia="zh-CN"/>
        </w:rPr>
        <w:t xml:space="preserve"> </w:t>
      </w:r>
    </w:p>
    <w:p w14:paraId="4969C693" w14:textId="72ADB5BE" w:rsidR="00A8282D" w:rsidRDefault="00A8282D" w:rsidP="00EE7DBD">
      <w:pPr>
        <w:keepNext/>
        <w:spacing w:before="0" w:after="180"/>
        <w:contextualSpacing/>
      </w:pPr>
    </w:p>
    <w:p w14:paraId="4E2BBCBE" w14:textId="374EFF1E" w:rsidR="00FC5641" w:rsidRDefault="004038C4" w:rsidP="00321DB7">
      <w:pPr>
        <w:keepNext/>
        <w:spacing w:before="0" w:after="180"/>
        <w:contextualSpacing/>
        <w:jc w:val="center"/>
      </w:pPr>
      <w:r>
        <w:object w:dxaOrig="10185" w:dyaOrig="4200" w14:anchorId="4A27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54.3pt" o:ole="">
            <v:imagedata r:id="rId13" o:title=""/>
          </v:shape>
          <o:OLEObject Type="Embed" ProgID="Visio.Drawing.15" ShapeID="_x0000_i1025" DrawAspect="Content" ObjectID="_1611744845" r:id="rId14"/>
        </w:object>
      </w:r>
    </w:p>
    <w:p w14:paraId="03534D44" w14:textId="73C5C840" w:rsidR="009E077E" w:rsidRDefault="00EE1C71" w:rsidP="00EE1C71">
      <w:pPr>
        <w:pStyle w:val="Caption"/>
        <w:jc w:val="center"/>
        <w:rPr>
          <w:b w:val="0"/>
          <w:sz w:val="18"/>
          <w:szCs w:val="18"/>
        </w:rPr>
      </w:pPr>
      <w:bookmarkStart w:id="2" w:name="_Ref521423914"/>
      <w:r w:rsidRPr="005B36CE">
        <w:rPr>
          <w:b w:val="0"/>
          <w:sz w:val="18"/>
          <w:szCs w:val="18"/>
        </w:rPr>
        <w:t xml:space="preserve">Figure </w:t>
      </w:r>
      <w:r w:rsidRPr="005B36CE">
        <w:rPr>
          <w:b w:val="0"/>
          <w:sz w:val="18"/>
          <w:szCs w:val="18"/>
        </w:rPr>
        <w:fldChar w:fldCharType="begin"/>
      </w:r>
      <w:r w:rsidRPr="005B36CE">
        <w:rPr>
          <w:b w:val="0"/>
          <w:sz w:val="18"/>
          <w:szCs w:val="18"/>
        </w:rPr>
        <w:instrText xml:space="preserve"> SEQ Figure \* ARABIC </w:instrText>
      </w:r>
      <w:r w:rsidRPr="005B36CE">
        <w:rPr>
          <w:b w:val="0"/>
          <w:sz w:val="18"/>
          <w:szCs w:val="18"/>
        </w:rPr>
        <w:fldChar w:fldCharType="separate"/>
      </w:r>
      <w:r w:rsidR="005B36CE" w:rsidRPr="005B36CE">
        <w:rPr>
          <w:b w:val="0"/>
          <w:noProof/>
          <w:sz w:val="18"/>
          <w:szCs w:val="18"/>
        </w:rPr>
        <w:t>1</w:t>
      </w:r>
      <w:r w:rsidRPr="005B36CE">
        <w:rPr>
          <w:b w:val="0"/>
          <w:sz w:val="18"/>
          <w:szCs w:val="18"/>
        </w:rPr>
        <w:fldChar w:fldCharType="end"/>
      </w:r>
      <w:bookmarkEnd w:id="2"/>
      <w:r w:rsidR="00A8282D" w:rsidRPr="005B36CE">
        <w:rPr>
          <w:b w:val="0"/>
          <w:sz w:val="18"/>
          <w:szCs w:val="18"/>
        </w:rPr>
        <w:t>: Illustration of the definitions of BWP switching delay</w:t>
      </w:r>
      <w:r w:rsidR="00061560" w:rsidRPr="005B36CE">
        <w:rPr>
          <w:b w:val="0"/>
          <w:sz w:val="18"/>
          <w:szCs w:val="18"/>
        </w:rPr>
        <w:t xml:space="preserve"> in the unit of slot</w:t>
      </w:r>
    </w:p>
    <w:p w14:paraId="07DBA58D" w14:textId="77777777" w:rsidR="009248CE" w:rsidRDefault="009248CE" w:rsidP="008C5990">
      <w:pPr>
        <w:rPr>
          <w:rFonts w:eastAsiaTheme="minorEastAsia" w:cstheme="minorHAnsi"/>
          <w:lang w:eastAsia="ko-KR" w:bidi="hi-IN"/>
        </w:rPr>
      </w:pPr>
    </w:p>
    <w:p w14:paraId="0D4391B8" w14:textId="77777777" w:rsidR="00125163" w:rsidRDefault="00125163" w:rsidP="008C5990">
      <w:pPr>
        <w:rPr>
          <w:lang w:eastAsia="zh-TW"/>
        </w:rPr>
      </w:pPr>
      <w:r>
        <w:rPr>
          <w:lang w:eastAsia="zh-TW"/>
        </w:rPr>
        <w:t>In TS38.133,</w:t>
      </w:r>
      <w:r w:rsidR="009248CE">
        <w:rPr>
          <w:lang w:eastAsia="zh-TW"/>
        </w:rPr>
        <w:t xml:space="preserve"> t</w:t>
      </w:r>
      <w:r w:rsidR="009248CE" w:rsidRPr="00246C4B">
        <w:rPr>
          <w:lang w:eastAsia="zh-TW"/>
        </w:rPr>
        <w:t xml:space="preserve">he </w:t>
      </w:r>
      <w:r w:rsidR="003D13DF">
        <w:rPr>
          <w:lang w:eastAsia="zh-TW"/>
        </w:rPr>
        <w:t xml:space="preserve">DCI-based </w:t>
      </w:r>
      <w:r w:rsidR="009248CE" w:rsidRPr="00246C4B">
        <w:rPr>
          <w:lang w:eastAsia="zh-TW"/>
        </w:rPr>
        <w:t xml:space="preserve">BWP switching delay </w:t>
      </w:r>
      <w:r w:rsidR="009248CE">
        <w:rPr>
          <w:lang w:eastAsia="zh-TW"/>
        </w:rPr>
        <w:t>for Type 1 UE is 600µs</w:t>
      </w:r>
      <w:r w:rsidR="007E13D7">
        <w:rPr>
          <w:lang w:eastAsia="zh-TW"/>
        </w:rPr>
        <w:t xml:space="preserve"> +3 </w:t>
      </w:r>
      <w:r>
        <w:rPr>
          <w:lang w:eastAsia="zh-TW"/>
        </w:rPr>
        <w:t xml:space="preserve">OFDM </w:t>
      </w:r>
      <w:r w:rsidR="007E13D7">
        <w:rPr>
          <w:lang w:eastAsia="zh-TW"/>
        </w:rPr>
        <w:t>symbol</w:t>
      </w:r>
      <w:r>
        <w:rPr>
          <w:lang w:eastAsia="zh-TW"/>
        </w:rPr>
        <w:t>s</w:t>
      </w:r>
      <w:r w:rsidR="007E13D7">
        <w:rPr>
          <w:lang w:eastAsia="zh-TW"/>
        </w:rPr>
        <w:t xml:space="preserve"> </w:t>
      </w:r>
      <w:r>
        <w:rPr>
          <w:lang w:eastAsia="zh-TW"/>
        </w:rPr>
        <w:t>(</w:t>
      </w:r>
      <w:r w:rsidR="007E13D7">
        <w:rPr>
          <w:lang w:eastAsia="zh-TW"/>
        </w:rPr>
        <w:t>round to slot</w:t>
      </w:r>
      <w:r>
        <w:rPr>
          <w:lang w:eastAsia="zh-TW"/>
        </w:rPr>
        <w:t>)</w:t>
      </w:r>
      <w:r w:rsidR="009248CE">
        <w:rPr>
          <w:lang w:eastAsia="zh-TW"/>
        </w:rPr>
        <w:t xml:space="preserve"> and for Type 2 UE is 2ms</w:t>
      </w:r>
      <w:r w:rsidR="007E13D7">
        <w:rPr>
          <w:lang w:eastAsia="zh-TW"/>
        </w:rPr>
        <w:t xml:space="preserve"> +3 </w:t>
      </w:r>
      <w:r>
        <w:rPr>
          <w:lang w:eastAsia="zh-TW"/>
        </w:rPr>
        <w:t>OFDM symbols</w:t>
      </w:r>
      <w:r w:rsidR="007E13D7">
        <w:rPr>
          <w:lang w:eastAsia="zh-TW"/>
        </w:rPr>
        <w:t xml:space="preserve"> </w:t>
      </w:r>
      <w:r>
        <w:rPr>
          <w:lang w:eastAsia="zh-TW"/>
        </w:rPr>
        <w:t>(</w:t>
      </w:r>
      <w:r w:rsidR="007E13D7">
        <w:rPr>
          <w:lang w:eastAsia="zh-TW"/>
        </w:rPr>
        <w:t>round to slot</w:t>
      </w:r>
      <w:r>
        <w:rPr>
          <w:lang w:eastAsia="zh-TW"/>
        </w:rPr>
        <w:t>)</w:t>
      </w:r>
      <w:r w:rsidR="009248CE">
        <w:rPr>
          <w:lang w:eastAsia="zh-TW"/>
        </w:rPr>
        <w:t>.</w:t>
      </w:r>
      <w:r>
        <w:rPr>
          <w:lang w:eastAsia="zh-TW"/>
        </w:rPr>
        <w:t xml:space="preserve"> The detailed requirement is as follows:</w:t>
      </w:r>
    </w:p>
    <w:p w14:paraId="45BA88A5" w14:textId="615553F0" w:rsidR="00125163" w:rsidRDefault="00125163" w:rsidP="00125163">
      <w:pPr>
        <w:jc w:val="center"/>
        <w:rPr>
          <w:lang w:eastAsia="zh-TW"/>
        </w:rPr>
      </w:pPr>
      <w:r>
        <w:rPr>
          <w:noProof/>
          <w:lang w:val="en-US" w:eastAsia="zh-CN"/>
        </w:rPr>
        <w:drawing>
          <wp:inline distT="0" distB="0" distL="0" distR="0" wp14:anchorId="66815BA1" wp14:editId="4AC421E6">
            <wp:extent cx="5601386" cy="2430231"/>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03419" cy="2431113"/>
                    </a:xfrm>
                    <a:prstGeom prst="rect">
                      <a:avLst/>
                    </a:prstGeom>
                  </pic:spPr>
                </pic:pic>
              </a:graphicData>
            </a:graphic>
          </wp:inline>
        </w:drawing>
      </w:r>
    </w:p>
    <w:p w14:paraId="34DD51AF" w14:textId="6B872718" w:rsidR="0060577E" w:rsidRDefault="003D13DF" w:rsidP="008C5990">
      <w:pPr>
        <w:rPr>
          <w:lang w:eastAsia="zh-TW"/>
        </w:rPr>
      </w:pPr>
      <w:r>
        <w:rPr>
          <w:lang w:eastAsia="zh-TW"/>
        </w:rPr>
        <w:t xml:space="preserve">The defined DCI-based BWP switching delay </w:t>
      </w:r>
      <w:r w:rsidR="0060577E">
        <w:rPr>
          <w:lang w:eastAsia="zh-TW"/>
        </w:rPr>
        <w:t xml:space="preserve">includes DCI decoding time (350 µs), </w:t>
      </w:r>
      <w:r w:rsidR="0060577E">
        <w:rPr>
          <w:lang w:eastAsia="zh-CN"/>
        </w:rPr>
        <w:t xml:space="preserve">time for preparing for RF/baseband reconfiguration and time for RF tuning/re-tuning. Thus, we can obtain that </w:t>
      </w:r>
      <w:r w:rsidR="0060577E">
        <w:rPr>
          <w:lang w:eastAsia="zh-TW"/>
        </w:rPr>
        <w:t xml:space="preserve"> </w:t>
      </w:r>
    </w:p>
    <w:p w14:paraId="29937434" w14:textId="2192C523" w:rsidR="0060577E" w:rsidRDefault="0060577E" w:rsidP="0060577E">
      <w:pPr>
        <w:jc w:val="center"/>
        <w:rPr>
          <w:lang w:eastAsia="zh-TW"/>
        </w:rPr>
      </w:pPr>
      <w:r w:rsidRPr="003445FB">
        <w:rPr>
          <w:lang w:val="en-US" w:eastAsia="zh-CN"/>
        </w:rPr>
        <w:t>T</w:t>
      </w:r>
      <w:r w:rsidRPr="003445FB">
        <w:rPr>
          <w:vertAlign w:val="subscript"/>
          <w:lang w:val="en-US" w:eastAsia="zh-CN"/>
        </w:rPr>
        <w:t>BWPswitchDelayRRC</w:t>
      </w:r>
      <w:r>
        <w:rPr>
          <w:vertAlign w:val="subscript"/>
          <w:lang w:val="en-US" w:eastAsia="zh-CN"/>
        </w:rPr>
        <w:t xml:space="preserve"> </w:t>
      </w:r>
      <w:r>
        <w:rPr>
          <w:lang w:val="en-US" w:eastAsia="zh-CN"/>
        </w:rPr>
        <w:t xml:space="preserve">= </w:t>
      </w:r>
      <w:proofErr w:type="spellStart"/>
      <w:r w:rsidR="005653B5" w:rsidRPr="003445FB">
        <w:rPr>
          <w:lang w:eastAsia="zh-CN"/>
        </w:rPr>
        <w:t>T</w:t>
      </w:r>
      <w:r w:rsidR="005653B5" w:rsidRPr="003445FB">
        <w:rPr>
          <w:vertAlign w:val="subscript"/>
          <w:lang w:eastAsia="zh-CN"/>
        </w:rPr>
        <w:t>BWPswitchDelay</w:t>
      </w:r>
      <w:proofErr w:type="spellEnd"/>
      <w:r w:rsidR="005653B5">
        <w:rPr>
          <w:vertAlign w:val="subscript"/>
          <w:lang w:eastAsia="zh-CN"/>
        </w:rPr>
        <w:t xml:space="preserve"> </w:t>
      </w:r>
      <w:r w:rsidR="005653B5">
        <w:rPr>
          <w:lang w:eastAsia="zh-CN"/>
        </w:rPr>
        <w:t xml:space="preserve">  </w:t>
      </w:r>
      <w:r w:rsidR="00313072">
        <w:rPr>
          <w:lang w:eastAsia="zh-TW"/>
        </w:rPr>
        <w:t>–</w:t>
      </w:r>
      <w:r w:rsidR="00313072">
        <w:rPr>
          <w:lang w:eastAsia="zh-CN"/>
        </w:rPr>
        <w:t xml:space="preserve"> (</w:t>
      </w:r>
      <w:r w:rsidR="005653B5">
        <w:rPr>
          <w:lang w:eastAsia="zh-CN"/>
        </w:rPr>
        <w:t xml:space="preserve">350 </w:t>
      </w:r>
      <w:r w:rsidR="00361E4C">
        <w:rPr>
          <w:lang w:eastAsia="zh-TW"/>
        </w:rPr>
        <w:t xml:space="preserve">µs </w:t>
      </w:r>
      <w:r w:rsidR="00313072">
        <w:rPr>
          <w:lang w:eastAsia="zh-TW"/>
        </w:rPr>
        <w:t>+</w:t>
      </w:r>
      <w:r w:rsidR="005653B5">
        <w:rPr>
          <w:lang w:eastAsia="zh-TW"/>
        </w:rPr>
        <w:t xml:space="preserve"> 3 OFDM symbol</w:t>
      </w:r>
      <w:r w:rsidR="00313072">
        <w:rPr>
          <w:lang w:eastAsia="zh-TW"/>
        </w:rPr>
        <w:t xml:space="preserve">)  </w:t>
      </w:r>
    </w:p>
    <w:p w14:paraId="62F2A47C" w14:textId="3C55B6F5" w:rsidR="00313072" w:rsidRPr="00361E4C" w:rsidRDefault="00361E4C" w:rsidP="00361E4C">
      <w:pPr>
        <w:pStyle w:val="Caption"/>
        <w:rPr>
          <w:b w:val="0"/>
          <w:sz w:val="20"/>
        </w:rPr>
      </w:pPr>
      <w:r w:rsidRPr="00361E4C">
        <w:rPr>
          <w:b w:val="0"/>
          <w:sz w:val="20"/>
        </w:rPr>
        <w:t xml:space="preserve">The </w:t>
      </w:r>
      <w:r>
        <w:rPr>
          <w:b w:val="0"/>
          <w:sz w:val="20"/>
        </w:rPr>
        <w:t xml:space="preserve">calculated value for </w:t>
      </w:r>
      <w:r w:rsidRPr="00361E4C">
        <w:rPr>
          <w:b w:val="0"/>
          <w:sz w:val="20"/>
          <w:lang w:val="en-US" w:eastAsia="zh-CN"/>
        </w:rPr>
        <w:t>T</w:t>
      </w:r>
      <w:r w:rsidRPr="00361E4C">
        <w:rPr>
          <w:b w:val="0"/>
          <w:sz w:val="20"/>
          <w:vertAlign w:val="subscript"/>
          <w:lang w:val="en-US" w:eastAsia="zh-CN"/>
        </w:rPr>
        <w:t>BWPswitchDelayRRC</w:t>
      </w:r>
      <w:r>
        <w:rPr>
          <w:b w:val="0"/>
          <w:sz w:val="20"/>
          <w:lang w:val="en-US" w:eastAsia="zh-CN"/>
        </w:rPr>
        <w:t xml:space="preserve"> is listed in </w:t>
      </w:r>
      <w:r>
        <w:rPr>
          <w:b w:val="0"/>
          <w:sz w:val="20"/>
          <w:lang w:val="en-US" w:eastAsia="zh-CN"/>
        </w:rPr>
        <w:fldChar w:fldCharType="begin"/>
      </w:r>
      <w:r>
        <w:rPr>
          <w:b w:val="0"/>
          <w:sz w:val="20"/>
          <w:lang w:val="en-US" w:eastAsia="zh-CN"/>
        </w:rPr>
        <w:instrText xml:space="preserve"> REF _Ref1038415 \h </w:instrText>
      </w:r>
      <w:r>
        <w:rPr>
          <w:b w:val="0"/>
          <w:sz w:val="20"/>
          <w:lang w:val="en-US" w:eastAsia="zh-CN"/>
        </w:rPr>
      </w:r>
      <w:r>
        <w:rPr>
          <w:b w:val="0"/>
          <w:sz w:val="20"/>
          <w:lang w:val="en-US" w:eastAsia="zh-CN"/>
        </w:rPr>
        <w:fldChar w:fldCharType="separate"/>
      </w:r>
      <w:r w:rsidRPr="00361E4C">
        <w:rPr>
          <w:b w:val="0"/>
          <w:sz w:val="20"/>
        </w:rPr>
        <w:t xml:space="preserve">Table </w:t>
      </w:r>
      <w:r w:rsidRPr="00361E4C">
        <w:rPr>
          <w:b w:val="0"/>
          <w:noProof/>
          <w:sz w:val="20"/>
        </w:rPr>
        <w:t>1</w:t>
      </w:r>
      <w:r>
        <w:rPr>
          <w:b w:val="0"/>
          <w:sz w:val="20"/>
          <w:lang w:val="en-US" w:eastAsia="zh-CN"/>
        </w:rPr>
        <w:fldChar w:fldCharType="end"/>
      </w:r>
    </w:p>
    <w:p w14:paraId="04820A21" w14:textId="22CB9738" w:rsidR="00313072" w:rsidRPr="00361E4C" w:rsidRDefault="00313072" w:rsidP="00313072">
      <w:pPr>
        <w:pStyle w:val="Caption"/>
        <w:jc w:val="center"/>
        <w:rPr>
          <w:b w:val="0"/>
          <w:sz w:val="20"/>
          <w:lang w:eastAsia="zh-CN"/>
        </w:rPr>
      </w:pPr>
      <w:bookmarkStart w:id="3" w:name="_Ref1038415"/>
      <w:r w:rsidRPr="00361E4C">
        <w:rPr>
          <w:b w:val="0"/>
          <w:sz w:val="20"/>
        </w:rPr>
        <w:t xml:space="preserve">Table </w:t>
      </w:r>
      <w:r w:rsidRPr="00361E4C">
        <w:rPr>
          <w:b w:val="0"/>
          <w:sz w:val="20"/>
        </w:rPr>
        <w:fldChar w:fldCharType="begin"/>
      </w:r>
      <w:r w:rsidRPr="00361E4C">
        <w:rPr>
          <w:b w:val="0"/>
          <w:sz w:val="20"/>
        </w:rPr>
        <w:instrText xml:space="preserve"> SEQ Table \* ARABIC </w:instrText>
      </w:r>
      <w:r w:rsidRPr="00361E4C">
        <w:rPr>
          <w:b w:val="0"/>
          <w:sz w:val="20"/>
        </w:rPr>
        <w:fldChar w:fldCharType="separate"/>
      </w:r>
      <w:r w:rsidRPr="00361E4C">
        <w:rPr>
          <w:b w:val="0"/>
          <w:noProof/>
          <w:sz w:val="20"/>
        </w:rPr>
        <w:t>1</w:t>
      </w:r>
      <w:r w:rsidRPr="00361E4C">
        <w:rPr>
          <w:b w:val="0"/>
          <w:sz w:val="20"/>
        </w:rPr>
        <w:fldChar w:fldCharType="end"/>
      </w:r>
      <w:bookmarkEnd w:id="3"/>
      <w:r w:rsidRPr="00361E4C">
        <w:rPr>
          <w:b w:val="0"/>
          <w:sz w:val="20"/>
        </w:rPr>
        <w:t xml:space="preserve">: </w:t>
      </w:r>
      <w:r w:rsidR="00361E4C" w:rsidRPr="00361E4C">
        <w:rPr>
          <w:b w:val="0"/>
          <w:sz w:val="20"/>
          <w:lang w:val="en-US" w:eastAsia="zh-CN"/>
        </w:rPr>
        <w:t>T</w:t>
      </w:r>
      <w:r w:rsidR="00361E4C" w:rsidRPr="00361E4C">
        <w:rPr>
          <w:b w:val="0"/>
          <w:sz w:val="20"/>
          <w:vertAlign w:val="subscript"/>
          <w:lang w:val="en-US" w:eastAsia="zh-CN"/>
        </w:rPr>
        <w:t>BWPswitchDelayRRC</w:t>
      </w:r>
      <w:r w:rsidR="00361E4C" w:rsidRPr="00361E4C">
        <w:rPr>
          <w:b w:val="0"/>
          <w:sz w:val="20"/>
          <w:lang w:val="en-US" w:eastAsia="zh-CN"/>
        </w:rPr>
        <w:t xml:space="preserve"> in </w:t>
      </w:r>
      <w:r w:rsidR="00361E4C" w:rsidRPr="00361E4C">
        <w:rPr>
          <w:b w:val="0"/>
          <w:sz w:val="20"/>
          <w:lang w:eastAsia="zh-TW"/>
        </w:rPr>
        <w:t>µs</w:t>
      </w:r>
    </w:p>
    <w:tbl>
      <w:tblPr>
        <w:tblStyle w:val="Tabellengitternetz1"/>
        <w:tblW w:w="9170" w:type="dxa"/>
        <w:tblLook w:val="04A0" w:firstRow="1" w:lastRow="0" w:firstColumn="1" w:lastColumn="0" w:noHBand="0" w:noVBand="1"/>
      </w:tblPr>
      <w:tblGrid>
        <w:gridCol w:w="1070"/>
        <w:gridCol w:w="1620"/>
        <w:gridCol w:w="1530"/>
        <w:gridCol w:w="1530"/>
        <w:gridCol w:w="1710"/>
        <w:gridCol w:w="1710"/>
      </w:tblGrid>
      <w:tr w:rsidR="00B018F9" w:rsidRPr="00361E4C" w14:paraId="5B5EA26F" w14:textId="77777777" w:rsidTr="00361E4C">
        <w:trPr>
          <w:trHeight w:val="445"/>
        </w:trPr>
        <w:tc>
          <w:tcPr>
            <w:tcW w:w="1070" w:type="dxa"/>
            <w:hideMark/>
          </w:tcPr>
          <w:p w14:paraId="0BCB400D" w14:textId="77777777" w:rsidR="00B018F9" w:rsidRPr="00361E4C" w:rsidRDefault="00B018F9" w:rsidP="00B018F9">
            <w:pPr>
              <w:snapToGrid w:val="0"/>
              <w:spacing w:before="0" w:after="0"/>
              <w:jc w:val="center"/>
              <w:rPr>
                <w:bCs/>
                <w:lang w:val="en-US"/>
              </w:rPr>
            </w:pPr>
            <w:r w:rsidRPr="00361E4C">
              <w:rPr>
                <w:lang w:val="en-US"/>
              </w:rPr>
              <w:t>SCS</w:t>
            </w:r>
          </w:p>
        </w:tc>
        <w:tc>
          <w:tcPr>
            <w:tcW w:w="1620" w:type="dxa"/>
            <w:hideMark/>
          </w:tcPr>
          <w:p w14:paraId="2BC09122" w14:textId="76D1037C" w:rsidR="00B018F9" w:rsidRPr="00361E4C" w:rsidRDefault="00B018F9" w:rsidP="00B018F9">
            <w:pPr>
              <w:snapToGrid w:val="0"/>
              <w:spacing w:before="0" w:after="0"/>
              <w:jc w:val="center"/>
              <w:rPr>
                <w:bCs/>
                <w:lang w:val="en-US"/>
              </w:rPr>
            </w:pPr>
            <w:r w:rsidRPr="00361E4C">
              <w:rPr>
                <w:lang w:val="en-US"/>
              </w:rPr>
              <w:t xml:space="preserve">350 µs </w:t>
            </w:r>
            <w:r w:rsidR="00FF7E0A">
              <w:rPr>
                <w:lang w:val="en-US"/>
              </w:rPr>
              <w:t>(DCI decoding delay)</w:t>
            </w:r>
            <w:r w:rsidRPr="00361E4C">
              <w:rPr>
                <w:lang w:val="en-US"/>
              </w:rPr>
              <w:t>+ 3 OFDM symbol</w:t>
            </w:r>
          </w:p>
        </w:tc>
        <w:tc>
          <w:tcPr>
            <w:tcW w:w="1530" w:type="dxa"/>
          </w:tcPr>
          <w:p w14:paraId="286D0148" w14:textId="0C2BA9A3" w:rsidR="00B018F9" w:rsidRPr="00361E4C" w:rsidRDefault="00B018F9" w:rsidP="00B018F9">
            <w:pPr>
              <w:snapToGrid w:val="0"/>
              <w:spacing w:before="0" w:after="0"/>
              <w:jc w:val="center"/>
              <w:rPr>
                <w:lang w:val="en-US"/>
              </w:rPr>
            </w:pPr>
            <w:proofErr w:type="spellStart"/>
            <w:r w:rsidRPr="00361E4C">
              <w:rPr>
                <w:lang w:eastAsia="zh-CN"/>
              </w:rPr>
              <w:t>T</w:t>
            </w:r>
            <w:r w:rsidRPr="00361E4C">
              <w:rPr>
                <w:vertAlign w:val="subscript"/>
                <w:lang w:eastAsia="zh-CN"/>
              </w:rPr>
              <w:t>BWPswitchDelay</w:t>
            </w:r>
            <w:proofErr w:type="spellEnd"/>
            <w:r w:rsidRPr="00361E4C">
              <w:rPr>
                <w:vertAlign w:val="subscript"/>
                <w:lang w:eastAsia="zh-CN"/>
              </w:rPr>
              <w:t xml:space="preserve"> </w:t>
            </w:r>
            <w:r w:rsidRPr="00361E4C">
              <w:rPr>
                <w:lang w:eastAsia="zh-CN"/>
              </w:rPr>
              <w:t xml:space="preserve"> for Type 1 delay </w:t>
            </w:r>
            <w:r w:rsidRPr="00361E4C">
              <w:rPr>
                <w:lang w:val="en-US"/>
              </w:rPr>
              <w:t>in µs</w:t>
            </w:r>
          </w:p>
        </w:tc>
        <w:tc>
          <w:tcPr>
            <w:tcW w:w="1530" w:type="dxa"/>
          </w:tcPr>
          <w:p w14:paraId="158C94DA" w14:textId="157F79EE" w:rsidR="00B018F9" w:rsidRPr="00361E4C" w:rsidRDefault="00361E4C" w:rsidP="00B018F9">
            <w:pPr>
              <w:snapToGrid w:val="0"/>
              <w:spacing w:before="0" w:after="0"/>
              <w:jc w:val="center"/>
              <w:rPr>
                <w:bCs/>
                <w:lang w:val="en-US"/>
              </w:rPr>
            </w:pPr>
            <w:proofErr w:type="spellStart"/>
            <w:r w:rsidRPr="00361E4C">
              <w:rPr>
                <w:lang w:eastAsia="zh-CN"/>
              </w:rPr>
              <w:t>T</w:t>
            </w:r>
            <w:r w:rsidRPr="00361E4C">
              <w:rPr>
                <w:vertAlign w:val="subscript"/>
                <w:lang w:eastAsia="zh-CN"/>
              </w:rPr>
              <w:t>BWPswitchDelay</w:t>
            </w:r>
            <w:proofErr w:type="spellEnd"/>
            <w:r w:rsidRPr="00361E4C">
              <w:rPr>
                <w:vertAlign w:val="subscript"/>
                <w:lang w:eastAsia="zh-CN"/>
              </w:rPr>
              <w:t xml:space="preserve"> </w:t>
            </w:r>
            <w:r w:rsidRPr="00361E4C">
              <w:rPr>
                <w:lang w:eastAsia="zh-CN"/>
              </w:rPr>
              <w:t xml:space="preserve"> for Type 2 delay </w:t>
            </w:r>
            <w:r w:rsidRPr="00361E4C">
              <w:rPr>
                <w:lang w:val="en-US"/>
              </w:rPr>
              <w:t>in µs</w:t>
            </w:r>
          </w:p>
        </w:tc>
        <w:tc>
          <w:tcPr>
            <w:tcW w:w="1710" w:type="dxa"/>
          </w:tcPr>
          <w:p w14:paraId="1B6675AA" w14:textId="5E61584E" w:rsidR="00B018F9" w:rsidRPr="00361E4C" w:rsidRDefault="00361E4C" w:rsidP="00B018F9">
            <w:pPr>
              <w:snapToGrid w:val="0"/>
              <w:spacing w:before="0" w:after="0"/>
              <w:jc w:val="center"/>
              <w:rPr>
                <w:lang w:val="en-US"/>
              </w:rPr>
            </w:pPr>
            <w:r w:rsidRPr="00361E4C">
              <w:rPr>
                <w:lang w:val="en-US" w:eastAsia="zh-CN"/>
              </w:rPr>
              <w:t>T</w:t>
            </w:r>
            <w:r w:rsidRPr="00361E4C">
              <w:rPr>
                <w:vertAlign w:val="subscript"/>
                <w:lang w:val="en-US" w:eastAsia="zh-CN"/>
              </w:rPr>
              <w:t>BWPswitchDelayRRC</w:t>
            </w:r>
            <w:r w:rsidRPr="00361E4C">
              <w:rPr>
                <w:bCs/>
                <w:lang w:val="en-US"/>
              </w:rPr>
              <w:t xml:space="preserve"> for </w:t>
            </w:r>
            <w:r w:rsidR="00B018F9" w:rsidRPr="00361E4C">
              <w:rPr>
                <w:bCs/>
                <w:lang w:val="en-US"/>
              </w:rPr>
              <w:t>Type 1</w:t>
            </w:r>
            <w:r w:rsidR="00B018F9" w:rsidRPr="00361E4C">
              <w:rPr>
                <w:lang w:val="en-US"/>
              </w:rPr>
              <w:t xml:space="preserve"> delay in µs</w:t>
            </w:r>
          </w:p>
        </w:tc>
        <w:tc>
          <w:tcPr>
            <w:tcW w:w="1710" w:type="dxa"/>
            <w:hideMark/>
          </w:tcPr>
          <w:p w14:paraId="4D373E52" w14:textId="57E06740" w:rsidR="00B018F9" w:rsidRPr="00361E4C" w:rsidRDefault="00361E4C" w:rsidP="00B018F9">
            <w:pPr>
              <w:snapToGrid w:val="0"/>
              <w:spacing w:before="0" w:after="0"/>
              <w:jc w:val="center"/>
              <w:rPr>
                <w:bCs/>
                <w:lang w:val="en-US"/>
              </w:rPr>
            </w:pPr>
            <w:r w:rsidRPr="00361E4C">
              <w:rPr>
                <w:lang w:val="en-US" w:eastAsia="zh-CN"/>
              </w:rPr>
              <w:t>T</w:t>
            </w:r>
            <w:r w:rsidRPr="00361E4C">
              <w:rPr>
                <w:vertAlign w:val="subscript"/>
                <w:lang w:val="en-US" w:eastAsia="zh-CN"/>
              </w:rPr>
              <w:t>BWPswitchDelayRRC</w:t>
            </w:r>
            <w:r w:rsidRPr="00361E4C">
              <w:rPr>
                <w:bCs/>
                <w:lang w:val="en-US"/>
              </w:rPr>
              <w:t xml:space="preserve"> for Type 2</w:t>
            </w:r>
            <w:r w:rsidRPr="00361E4C">
              <w:rPr>
                <w:lang w:val="en-US"/>
              </w:rPr>
              <w:t xml:space="preserve"> delay in µs</w:t>
            </w:r>
          </w:p>
        </w:tc>
      </w:tr>
      <w:tr w:rsidR="00361E4C" w:rsidRPr="00361E4C" w14:paraId="46C15A4A" w14:textId="77777777" w:rsidTr="00361E4C">
        <w:trPr>
          <w:trHeight w:val="223"/>
        </w:trPr>
        <w:tc>
          <w:tcPr>
            <w:tcW w:w="1070" w:type="dxa"/>
            <w:hideMark/>
          </w:tcPr>
          <w:p w14:paraId="588A6393" w14:textId="77777777" w:rsidR="00361E4C" w:rsidRPr="00361E4C" w:rsidRDefault="00361E4C" w:rsidP="00361E4C">
            <w:pPr>
              <w:snapToGrid w:val="0"/>
              <w:spacing w:before="0" w:after="0"/>
              <w:jc w:val="center"/>
              <w:rPr>
                <w:bCs/>
                <w:lang w:val="en-US"/>
              </w:rPr>
            </w:pPr>
            <w:r w:rsidRPr="00361E4C">
              <w:rPr>
                <w:lang w:val="en-US"/>
              </w:rPr>
              <w:t>15kHz</w:t>
            </w:r>
          </w:p>
        </w:tc>
        <w:tc>
          <w:tcPr>
            <w:tcW w:w="1620" w:type="dxa"/>
            <w:hideMark/>
          </w:tcPr>
          <w:p w14:paraId="32A14048" w14:textId="0A9CB1CA" w:rsidR="00361E4C" w:rsidRPr="00361E4C" w:rsidRDefault="00361E4C" w:rsidP="00361E4C">
            <w:pPr>
              <w:snapToGrid w:val="0"/>
              <w:spacing w:before="0" w:after="0"/>
              <w:jc w:val="center"/>
              <w:rPr>
                <w:bCs/>
                <w:lang w:val="en-US"/>
              </w:rPr>
            </w:pPr>
            <w:r w:rsidRPr="00361E4C">
              <w:rPr>
                <w:bCs/>
                <w:lang w:val="en-US"/>
              </w:rPr>
              <w:t>564.29</w:t>
            </w:r>
          </w:p>
        </w:tc>
        <w:tc>
          <w:tcPr>
            <w:tcW w:w="1530" w:type="dxa"/>
          </w:tcPr>
          <w:p w14:paraId="6B22EA3F" w14:textId="162E26D5" w:rsidR="00361E4C" w:rsidRPr="00361E4C" w:rsidRDefault="00361E4C" w:rsidP="00361E4C">
            <w:pPr>
              <w:snapToGrid w:val="0"/>
              <w:spacing w:before="0" w:after="0"/>
              <w:jc w:val="center"/>
              <w:rPr>
                <w:bCs/>
                <w:lang w:val="en-US"/>
              </w:rPr>
            </w:pPr>
            <w:r w:rsidRPr="00361E4C">
              <w:rPr>
                <w:bCs/>
                <w:lang w:val="en-US"/>
              </w:rPr>
              <w:t>1000</w:t>
            </w:r>
          </w:p>
        </w:tc>
        <w:tc>
          <w:tcPr>
            <w:tcW w:w="1530" w:type="dxa"/>
          </w:tcPr>
          <w:p w14:paraId="6F2BCEB7" w14:textId="30083360" w:rsidR="00361E4C" w:rsidRPr="00361E4C" w:rsidRDefault="00361E4C" w:rsidP="00361E4C">
            <w:pPr>
              <w:snapToGrid w:val="0"/>
              <w:spacing w:before="0" w:after="0"/>
              <w:jc w:val="center"/>
              <w:rPr>
                <w:bCs/>
                <w:lang w:val="en-US"/>
              </w:rPr>
            </w:pPr>
            <w:r w:rsidRPr="00361E4C">
              <w:rPr>
                <w:bCs/>
                <w:lang w:val="en-US"/>
              </w:rPr>
              <w:t>3000</w:t>
            </w:r>
          </w:p>
        </w:tc>
        <w:tc>
          <w:tcPr>
            <w:tcW w:w="1710" w:type="dxa"/>
          </w:tcPr>
          <w:p w14:paraId="19043C7A" w14:textId="7E646522" w:rsidR="00361E4C" w:rsidRPr="00CD7A96" w:rsidRDefault="00361E4C" w:rsidP="00361E4C">
            <w:pPr>
              <w:snapToGrid w:val="0"/>
              <w:spacing w:before="0" w:after="0"/>
              <w:jc w:val="center"/>
              <w:rPr>
                <w:bCs/>
                <w:highlight w:val="yellow"/>
                <w:lang w:val="en-US"/>
              </w:rPr>
            </w:pPr>
            <w:r w:rsidRPr="00CD7A96">
              <w:rPr>
                <w:highlight w:val="yellow"/>
              </w:rPr>
              <w:t>435.71</w:t>
            </w:r>
          </w:p>
        </w:tc>
        <w:tc>
          <w:tcPr>
            <w:tcW w:w="1710" w:type="dxa"/>
            <w:hideMark/>
          </w:tcPr>
          <w:p w14:paraId="7EA62409" w14:textId="53BAE029" w:rsidR="00361E4C" w:rsidRPr="00CD7A96" w:rsidRDefault="00361E4C" w:rsidP="00361E4C">
            <w:pPr>
              <w:snapToGrid w:val="0"/>
              <w:spacing w:before="0" w:after="0"/>
              <w:jc w:val="center"/>
              <w:rPr>
                <w:bCs/>
                <w:highlight w:val="yellow"/>
                <w:lang w:val="en-US"/>
              </w:rPr>
            </w:pPr>
            <w:r w:rsidRPr="00CD7A96">
              <w:rPr>
                <w:highlight w:val="yellow"/>
              </w:rPr>
              <w:t>2435.71</w:t>
            </w:r>
          </w:p>
        </w:tc>
      </w:tr>
      <w:tr w:rsidR="00361E4C" w:rsidRPr="00361E4C" w14:paraId="7B9D20DC" w14:textId="77777777" w:rsidTr="00361E4C">
        <w:trPr>
          <w:trHeight w:val="223"/>
        </w:trPr>
        <w:tc>
          <w:tcPr>
            <w:tcW w:w="1070" w:type="dxa"/>
            <w:hideMark/>
          </w:tcPr>
          <w:p w14:paraId="02B1ADD1" w14:textId="77777777" w:rsidR="00361E4C" w:rsidRPr="00361E4C" w:rsidRDefault="00361E4C" w:rsidP="00361E4C">
            <w:pPr>
              <w:snapToGrid w:val="0"/>
              <w:spacing w:before="0" w:after="0"/>
              <w:jc w:val="center"/>
              <w:rPr>
                <w:bCs/>
                <w:lang w:val="en-US"/>
              </w:rPr>
            </w:pPr>
            <w:r w:rsidRPr="00361E4C">
              <w:rPr>
                <w:lang w:val="en-US"/>
              </w:rPr>
              <w:t>30kHz</w:t>
            </w:r>
          </w:p>
        </w:tc>
        <w:tc>
          <w:tcPr>
            <w:tcW w:w="1620" w:type="dxa"/>
            <w:hideMark/>
          </w:tcPr>
          <w:p w14:paraId="5E2C1CF2" w14:textId="5264B409" w:rsidR="00361E4C" w:rsidRPr="00361E4C" w:rsidRDefault="00361E4C" w:rsidP="00361E4C">
            <w:pPr>
              <w:snapToGrid w:val="0"/>
              <w:spacing w:before="0" w:after="0"/>
              <w:jc w:val="center"/>
              <w:rPr>
                <w:bCs/>
                <w:lang w:val="en-US"/>
              </w:rPr>
            </w:pPr>
            <w:r w:rsidRPr="00361E4C">
              <w:rPr>
                <w:bCs/>
                <w:lang w:val="en-US"/>
              </w:rPr>
              <w:t>457.14</w:t>
            </w:r>
          </w:p>
        </w:tc>
        <w:tc>
          <w:tcPr>
            <w:tcW w:w="1530" w:type="dxa"/>
          </w:tcPr>
          <w:p w14:paraId="3FDEA57C" w14:textId="0394751A" w:rsidR="00361E4C" w:rsidRPr="00361E4C" w:rsidRDefault="00361E4C" w:rsidP="00361E4C">
            <w:pPr>
              <w:snapToGrid w:val="0"/>
              <w:spacing w:before="0" w:after="0"/>
              <w:jc w:val="center"/>
              <w:rPr>
                <w:bCs/>
                <w:lang w:val="en-US"/>
              </w:rPr>
            </w:pPr>
            <w:r w:rsidRPr="00361E4C">
              <w:rPr>
                <w:bCs/>
                <w:lang w:val="en-US"/>
              </w:rPr>
              <w:t>1000</w:t>
            </w:r>
          </w:p>
        </w:tc>
        <w:tc>
          <w:tcPr>
            <w:tcW w:w="1530" w:type="dxa"/>
          </w:tcPr>
          <w:p w14:paraId="5D5F6639" w14:textId="129F99D4" w:rsidR="00361E4C" w:rsidRPr="00361E4C" w:rsidRDefault="00361E4C" w:rsidP="00361E4C">
            <w:pPr>
              <w:snapToGrid w:val="0"/>
              <w:spacing w:before="0" w:after="0"/>
              <w:jc w:val="center"/>
              <w:rPr>
                <w:bCs/>
                <w:lang w:val="en-US"/>
              </w:rPr>
            </w:pPr>
            <w:r w:rsidRPr="00361E4C">
              <w:rPr>
                <w:bCs/>
                <w:lang w:val="en-US"/>
              </w:rPr>
              <w:t>2500</w:t>
            </w:r>
          </w:p>
        </w:tc>
        <w:tc>
          <w:tcPr>
            <w:tcW w:w="1710" w:type="dxa"/>
          </w:tcPr>
          <w:p w14:paraId="16EED30D" w14:textId="1A1C0A1B" w:rsidR="00361E4C" w:rsidRPr="00CD7A96" w:rsidRDefault="00361E4C" w:rsidP="00361E4C">
            <w:pPr>
              <w:snapToGrid w:val="0"/>
              <w:spacing w:before="0" w:after="0"/>
              <w:jc w:val="center"/>
              <w:rPr>
                <w:bCs/>
                <w:highlight w:val="yellow"/>
                <w:lang w:val="en-US"/>
              </w:rPr>
            </w:pPr>
            <w:r w:rsidRPr="00CD7A96">
              <w:rPr>
                <w:highlight w:val="yellow"/>
              </w:rPr>
              <w:t>542.86</w:t>
            </w:r>
          </w:p>
        </w:tc>
        <w:tc>
          <w:tcPr>
            <w:tcW w:w="1710" w:type="dxa"/>
            <w:hideMark/>
          </w:tcPr>
          <w:p w14:paraId="2FE191A5" w14:textId="18D29DD4" w:rsidR="00361E4C" w:rsidRPr="00CD7A96" w:rsidRDefault="00361E4C" w:rsidP="00361E4C">
            <w:pPr>
              <w:snapToGrid w:val="0"/>
              <w:spacing w:before="0" w:after="0"/>
              <w:jc w:val="center"/>
              <w:rPr>
                <w:bCs/>
                <w:highlight w:val="yellow"/>
                <w:lang w:val="en-US"/>
              </w:rPr>
            </w:pPr>
            <w:r w:rsidRPr="00CD7A96">
              <w:rPr>
                <w:highlight w:val="yellow"/>
              </w:rPr>
              <w:t>2042.86</w:t>
            </w:r>
          </w:p>
        </w:tc>
      </w:tr>
      <w:tr w:rsidR="00361E4C" w:rsidRPr="00361E4C" w14:paraId="3A3119FB" w14:textId="77777777" w:rsidTr="00361E4C">
        <w:trPr>
          <w:trHeight w:val="223"/>
        </w:trPr>
        <w:tc>
          <w:tcPr>
            <w:tcW w:w="1070" w:type="dxa"/>
            <w:hideMark/>
          </w:tcPr>
          <w:p w14:paraId="5602816B" w14:textId="77777777" w:rsidR="00361E4C" w:rsidRPr="00361E4C" w:rsidRDefault="00361E4C" w:rsidP="00361E4C">
            <w:pPr>
              <w:snapToGrid w:val="0"/>
              <w:spacing w:before="0" w:after="0"/>
              <w:jc w:val="center"/>
              <w:rPr>
                <w:bCs/>
                <w:lang w:val="en-US"/>
              </w:rPr>
            </w:pPr>
            <w:r w:rsidRPr="00361E4C">
              <w:rPr>
                <w:lang w:val="en-US"/>
              </w:rPr>
              <w:t>60kHz</w:t>
            </w:r>
          </w:p>
        </w:tc>
        <w:tc>
          <w:tcPr>
            <w:tcW w:w="1620" w:type="dxa"/>
            <w:hideMark/>
          </w:tcPr>
          <w:p w14:paraId="62B64920" w14:textId="54386B6A" w:rsidR="00361E4C" w:rsidRPr="00361E4C" w:rsidRDefault="00361E4C" w:rsidP="00361E4C">
            <w:pPr>
              <w:snapToGrid w:val="0"/>
              <w:spacing w:before="0" w:after="0"/>
              <w:jc w:val="center"/>
              <w:rPr>
                <w:bCs/>
                <w:lang w:val="en-US"/>
              </w:rPr>
            </w:pPr>
            <w:r w:rsidRPr="00361E4C">
              <w:rPr>
                <w:bCs/>
                <w:lang w:val="en-US"/>
              </w:rPr>
              <w:t>403.57</w:t>
            </w:r>
          </w:p>
        </w:tc>
        <w:tc>
          <w:tcPr>
            <w:tcW w:w="1530" w:type="dxa"/>
          </w:tcPr>
          <w:p w14:paraId="4109F393" w14:textId="715D1100" w:rsidR="00361E4C" w:rsidRPr="00361E4C" w:rsidRDefault="00361E4C" w:rsidP="00361E4C">
            <w:pPr>
              <w:snapToGrid w:val="0"/>
              <w:spacing w:before="0" w:after="0"/>
              <w:jc w:val="center"/>
              <w:rPr>
                <w:bCs/>
                <w:lang w:val="en-US"/>
              </w:rPr>
            </w:pPr>
            <w:r w:rsidRPr="00361E4C">
              <w:rPr>
                <w:bCs/>
                <w:lang w:val="en-US"/>
              </w:rPr>
              <w:t>750</w:t>
            </w:r>
          </w:p>
        </w:tc>
        <w:tc>
          <w:tcPr>
            <w:tcW w:w="1530" w:type="dxa"/>
          </w:tcPr>
          <w:p w14:paraId="062046CA" w14:textId="4253FDFA" w:rsidR="00361E4C" w:rsidRPr="00361E4C" w:rsidRDefault="00361E4C" w:rsidP="00361E4C">
            <w:pPr>
              <w:snapToGrid w:val="0"/>
              <w:spacing w:before="0" w:after="0"/>
              <w:jc w:val="center"/>
              <w:rPr>
                <w:bCs/>
                <w:lang w:val="en-US"/>
              </w:rPr>
            </w:pPr>
            <w:r w:rsidRPr="00361E4C">
              <w:rPr>
                <w:bCs/>
                <w:lang w:val="en-US"/>
              </w:rPr>
              <w:t>2250</w:t>
            </w:r>
          </w:p>
        </w:tc>
        <w:tc>
          <w:tcPr>
            <w:tcW w:w="1710" w:type="dxa"/>
          </w:tcPr>
          <w:p w14:paraId="5F662BE4" w14:textId="33EFFE57" w:rsidR="00361E4C" w:rsidRPr="00CD7A96" w:rsidRDefault="00361E4C" w:rsidP="00361E4C">
            <w:pPr>
              <w:snapToGrid w:val="0"/>
              <w:spacing w:before="0" w:after="0"/>
              <w:jc w:val="center"/>
              <w:rPr>
                <w:bCs/>
                <w:highlight w:val="yellow"/>
                <w:lang w:val="en-US"/>
              </w:rPr>
            </w:pPr>
            <w:r w:rsidRPr="00CD7A96">
              <w:rPr>
                <w:highlight w:val="yellow"/>
              </w:rPr>
              <w:t>346.43</w:t>
            </w:r>
          </w:p>
        </w:tc>
        <w:tc>
          <w:tcPr>
            <w:tcW w:w="1710" w:type="dxa"/>
            <w:hideMark/>
          </w:tcPr>
          <w:p w14:paraId="1F487805" w14:textId="42E10F73" w:rsidR="00361E4C" w:rsidRPr="00CD7A96" w:rsidRDefault="00361E4C" w:rsidP="00361E4C">
            <w:pPr>
              <w:snapToGrid w:val="0"/>
              <w:spacing w:before="0" w:after="0"/>
              <w:jc w:val="center"/>
              <w:rPr>
                <w:bCs/>
                <w:highlight w:val="yellow"/>
                <w:lang w:val="en-US"/>
              </w:rPr>
            </w:pPr>
            <w:r w:rsidRPr="00CD7A96">
              <w:rPr>
                <w:highlight w:val="yellow"/>
              </w:rPr>
              <w:t>1846.43</w:t>
            </w:r>
          </w:p>
        </w:tc>
      </w:tr>
      <w:tr w:rsidR="00361E4C" w:rsidRPr="00361E4C" w14:paraId="11A430D9" w14:textId="77777777" w:rsidTr="00361E4C">
        <w:trPr>
          <w:trHeight w:val="223"/>
        </w:trPr>
        <w:tc>
          <w:tcPr>
            <w:tcW w:w="1070" w:type="dxa"/>
            <w:hideMark/>
          </w:tcPr>
          <w:p w14:paraId="08BE7493" w14:textId="77777777" w:rsidR="00361E4C" w:rsidRPr="00361E4C" w:rsidRDefault="00361E4C" w:rsidP="00361E4C">
            <w:pPr>
              <w:snapToGrid w:val="0"/>
              <w:spacing w:before="0" w:after="0"/>
              <w:jc w:val="center"/>
              <w:rPr>
                <w:bCs/>
                <w:lang w:val="en-US"/>
              </w:rPr>
            </w:pPr>
            <w:r w:rsidRPr="00361E4C">
              <w:rPr>
                <w:lang w:val="en-US"/>
              </w:rPr>
              <w:t>120kHz</w:t>
            </w:r>
          </w:p>
        </w:tc>
        <w:tc>
          <w:tcPr>
            <w:tcW w:w="1620" w:type="dxa"/>
            <w:hideMark/>
          </w:tcPr>
          <w:p w14:paraId="233373CF" w14:textId="09F19B8B" w:rsidR="00361E4C" w:rsidRPr="00361E4C" w:rsidRDefault="00361E4C" w:rsidP="00361E4C">
            <w:pPr>
              <w:snapToGrid w:val="0"/>
              <w:spacing w:before="0" w:after="0"/>
              <w:jc w:val="center"/>
              <w:rPr>
                <w:bCs/>
                <w:lang w:val="en-US"/>
              </w:rPr>
            </w:pPr>
            <w:r w:rsidRPr="00361E4C">
              <w:rPr>
                <w:bCs/>
                <w:lang w:val="en-US"/>
              </w:rPr>
              <w:t>376.79</w:t>
            </w:r>
          </w:p>
        </w:tc>
        <w:tc>
          <w:tcPr>
            <w:tcW w:w="1530" w:type="dxa"/>
          </w:tcPr>
          <w:p w14:paraId="5C7DEBC0" w14:textId="1A6233CC" w:rsidR="00361E4C" w:rsidRPr="00361E4C" w:rsidRDefault="00361E4C" w:rsidP="00361E4C">
            <w:pPr>
              <w:snapToGrid w:val="0"/>
              <w:spacing w:before="0" w:after="0"/>
              <w:jc w:val="center"/>
              <w:rPr>
                <w:bCs/>
                <w:lang w:val="en-US"/>
              </w:rPr>
            </w:pPr>
            <w:r w:rsidRPr="00361E4C">
              <w:rPr>
                <w:bCs/>
                <w:lang w:val="en-US"/>
              </w:rPr>
              <w:t>750</w:t>
            </w:r>
          </w:p>
        </w:tc>
        <w:tc>
          <w:tcPr>
            <w:tcW w:w="1530" w:type="dxa"/>
          </w:tcPr>
          <w:p w14:paraId="07EE9841" w14:textId="5BA6CF08" w:rsidR="00361E4C" w:rsidRPr="00361E4C" w:rsidRDefault="00361E4C" w:rsidP="00361E4C">
            <w:pPr>
              <w:snapToGrid w:val="0"/>
              <w:spacing w:before="0" w:after="0"/>
              <w:jc w:val="center"/>
              <w:rPr>
                <w:bCs/>
                <w:lang w:val="en-US"/>
              </w:rPr>
            </w:pPr>
            <w:r w:rsidRPr="00361E4C">
              <w:rPr>
                <w:bCs/>
                <w:lang w:val="en-US"/>
              </w:rPr>
              <w:t>2125</w:t>
            </w:r>
          </w:p>
        </w:tc>
        <w:tc>
          <w:tcPr>
            <w:tcW w:w="1710" w:type="dxa"/>
          </w:tcPr>
          <w:p w14:paraId="63981CF3" w14:textId="46B5F58E" w:rsidR="00361E4C" w:rsidRPr="00CD7A96" w:rsidRDefault="00361E4C" w:rsidP="00361E4C">
            <w:pPr>
              <w:snapToGrid w:val="0"/>
              <w:spacing w:before="0" w:after="0"/>
              <w:jc w:val="center"/>
              <w:rPr>
                <w:bCs/>
                <w:highlight w:val="yellow"/>
                <w:lang w:val="en-US"/>
              </w:rPr>
            </w:pPr>
            <w:r w:rsidRPr="00CD7A96">
              <w:rPr>
                <w:highlight w:val="yellow"/>
              </w:rPr>
              <w:t>373.21</w:t>
            </w:r>
          </w:p>
        </w:tc>
        <w:tc>
          <w:tcPr>
            <w:tcW w:w="1710" w:type="dxa"/>
            <w:hideMark/>
          </w:tcPr>
          <w:p w14:paraId="6753B719" w14:textId="2D443FFA" w:rsidR="00361E4C" w:rsidRPr="00CD7A96" w:rsidRDefault="00361E4C" w:rsidP="00361E4C">
            <w:pPr>
              <w:snapToGrid w:val="0"/>
              <w:spacing w:before="0" w:after="0"/>
              <w:jc w:val="center"/>
              <w:rPr>
                <w:bCs/>
                <w:highlight w:val="yellow"/>
                <w:lang w:val="en-US"/>
              </w:rPr>
            </w:pPr>
            <w:r w:rsidRPr="00CD7A96">
              <w:rPr>
                <w:highlight w:val="yellow"/>
              </w:rPr>
              <w:t>1748.21</w:t>
            </w:r>
          </w:p>
        </w:tc>
      </w:tr>
    </w:tbl>
    <w:p w14:paraId="792533A5" w14:textId="77777777" w:rsidR="00313072" w:rsidRPr="005653B5" w:rsidRDefault="00313072" w:rsidP="00313072"/>
    <w:p w14:paraId="3AD9CA90" w14:textId="3390E2B1" w:rsidR="005F5A16" w:rsidRDefault="00D344BF" w:rsidP="005F5A16">
      <w:pPr>
        <w:contextualSpacing/>
        <w:rPr>
          <w:lang w:eastAsia="zh-TW"/>
        </w:rPr>
      </w:pPr>
      <w:r>
        <w:rPr>
          <w:lang w:eastAsia="zh-TW"/>
        </w:rPr>
        <w:t xml:space="preserve">Finally, </w:t>
      </w:r>
      <w:r w:rsidRPr="00361E4C">
        <w:rPr>
          <w:lang w:val="en-US" w:eastAsia="zh-CN"/>
        </w:rPr>
        <w:t>T</w:t>
      </w:r>
      <w:r w:rsidRPr="00361E4C">
        <w:rPr>
          <w:vertAlign w:val="subscript"/>
          <w:lang w:val="en-US" w:eastAsia="zh-CN"/>
        </w:rPr>
        <w:t>BWPswitchDelayRRC</w:t>
      </w:r>
      <w:r>
        <w:rPr>
          <w:lang w:eastAsia="zh-TW"/>
        </w:rPr>
        <w:t xml:space="preserve"> values in above table are needed to be round to </w:t>
      </w:r>
      <w:r w:rsidR="00684811">
        <w:rPr>
          <w:lang w:eastAsia="zh-TW"/>
        </w:rPr>
        <w:t xml:space="preserve">number of </w:t>
      </w:r>
      <w:r>
        <w:rPr>
          <w:lang w:eastAsia="zh-TW"/>
        </w:rPr>
        <w:t>slot</w:t>
      </w:r>
      <w:r w:rsidR="00881A90">
        <w:rPr>
          <w:lang w:eastAsia="zh-TW"/>
        </w:rPr>
        <w:t xml:space="preserve"> shown in </w:t>
      </w:r>
      <w:r w:rsidR="00881A90">
        <w:rPr>
          <w:lang w:eastAsia="zh-TW"/>
        </w:rPr>
        <w:fldChar w:fldCharType="begin"/>
      </w:r>
      <w:r w:rsidR="00881A90">
        <w:rPr>
          <w:lang w:eastAsia="zh-TW"/>
        </w:rPr>
        <w:instrText xml:space="preserve"> REF _Ref517698286 \h </w:instrText>
      </w:r>
      <w:r w:rsidR="00881A90">
        <w:rPr>
          <w:lang w:eastAsia="zh-TW"/>
        </w:rPr>
      </w:r>
      <w:r w:rsidR="00881A90">
        <w:rPr>
          <w:lang w:eastAsia="zh-TW"/>
        </w:rPr>
        <w:fldChar w:fldCharType="separate"/>
      </w:r>
      <w:r w:rsidR="00881A90" w:rsidRPr="00CD7A96">
        <w:t xml:space="preserve">Table </w:t>
      </w:r>
      <w:r w:rsidR="00881A90" w:rsidRPr="00CD7A96">
        <w:rPr>
          <w:noProof/>
        </w:rPr>
        <w:t>2</w:t>
      </w:r>
      <w:r w:rsidR="00881A90">
        <w:rPr>
          <w:lang w:eastAsia="zh-TW"/>
        </w:rPr>
        <w:fldChar w:fldCharType="end"/>
      </w:r>
      <w:bookmarkStart w:id="4" w:name="_GoBack"/>
      <w:bookmarkEnd w:id="4"/>
      <w:r>
        <w:rPr>
          <w:lang w:eastAsia="zh-TW"/>
        </w:rPr>
        <w:t xml:space="preserve">. </w:t>
      </w:r>
      <w:r w:rsidR="005653B5">
        <w:rPr>
          <w:lang w:eastAsia="zh-TW"/>
        </w:rPr>
        <w:t>Thus, it is proposed:</w:t>
      </w:r>
    </w:p>
    <w:p w14:paraId="428A92F4" w14:textId="3880F237" w:rsidR="007730DA" w:rsidRDefault="007374DB" w:rsidP="007730DA">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Proposal</w:t>
      </w:r>
      <w:r w:rsidR="007730DA">
        <w:rPr>
          <w:rFonts w:ascii="Times New Roman" w:hAnsi="Times New Roman"/>
          <w:noProof w:val="0"/>
          <w:color w:val="000000" w:themeColor="text1"/>
          <w:sz w:val="20"/>
          <w:lang w:val="en-GB" w:eastAsia="zh-CN"/>
        </w:rPr>
        <w:t xml:space="preserve"> </w:t>
      </w:r>
      <w:r w:rsidR="007730DA" w:rsidRPr="007730DA">
        <w:rPr>
          <w:rFonts w:ascii="Times New Roman" w:hAnsi="Times New Roman"/>
          <w:noProof w:val="0"/>
          <w:color w:val="000000" w:themeColor="text1"/>
          <w:sz w:val="20"/>
          <w:lang w:eastAsia="zh-CN"/>
        </w:rPr>
        <w:t xml:space="preserve">1: </w:t>
      </w:r>
      <w:r w:rsidR="00B52111" w:rsidRPr="00B52111">
        <w:rPr>
          <w:rFonts w:ascii="Times New Roman" w:hAnsi="Times New Roman"/>
          <w:noProof w:val="0"/>
          <w:color w:val="000000" w:themeColor="text1"/>
          <w:sz w:val="20"/>
          <w:lang w:eastAsia="zh-CN"/>
        </w:rPr>
        <w:t xml:space="preserve">Depending on UE capability, UE shall finish </w:t>
      </w:r>
      <w:r w:rsidR="00B52111">
        <w:rPr>
          <w:rFonts w:ascii="Times New Roman" w:hAnsi="Times New Roman"/>
          <w:noProof w:val="0"/>
          <w:color w:val="000000" w:themeColor="text1"/>
          <w:sz w:val="20"/>
          <w:lang w:eastAsia="zh-CN"/>
        </w:rPr>
        <w:t xml:space="preserve">RRC based </w:t>
      </w:r>
      <w:r w:rsidR="00B52111" w:rsidRPr="00B52111">
        <w:rPr>
          <w:rFonts w:ascii="Times New Roman" w:hAnsi="Times New Roman"/>
          <w:noProof w:val="0"/>
          <w:color w:val="000000" w:themeColor="text1"/>
          <w:sz w:val="20"/>
          <w:lang w:eastAsia="zh-CN"/>
        </w:rPr>
        <w:t xml:space="preserve">BWP switch within the time duration </w:t>
      </w:r>
      <w:r w:rsidR="00B52111" w:rsidRPr="00B52111">
        <w:rPr>
          <w:rFonts w:ascii="Times New Roman" w:hAnsi="Times New Roman"/>
          <w:lang w:eastAsia="zh-CN"/>
        </w:rPr>
        <w:t>T</w:t>
      </w:r>
      <w:r w:rsidR="00B52111" w:rsidRPr="00B52111">
        <w:rPr>
          <w:rFonts w:ascii="Times New Roman" w:hAnsi="Times New Roman"/>
          <w:vertAlign w:val="subscript"/>
          <w:lang w:eastAsia="zh-CN"/>
        </w:rPr>
        <w:t>BWPswitchDelayRRC</w:t>
      </w:r>
      <w:r w:rsidR="00B52111" w:rsidRPr="00B52111">
        <w:rPr>
          <w:rFonts w:ascii="Times New Roman" w:hAnsi="Times New Roman"/>
          <w:noProof w:val="0"/>
          <w:color w:val="000000" w:themeColor="text1"/>
          <w:sz w:val="20"/>
          <w:lang w:eastAsia="zh-CN"/>
        </w:rPr>
        <w:t xml:space="preserve"> defined in</w:t>
      </w:r>
      <w:r w:rsidR="00B52111">
        <w:rPr>
          <w:rFonts w:ascii="Times New Roman" w:hAnsi="Times New Roman"/>
          <w:noProof w:val="0"/>
          <w:color w:val="000000" w:themeColor="text1"/>
          <w:sz w:val="20"/>
          <w:lang w:eastAsia="zh-CN"/>
        </w:rPr>
        <w:t xml:space="preserve"> </w:t>
      </w:r>
      <w:r w:rsidR="00B52111" w:rsidRPr="00B52111">
        <w:rPr>
          <w:rFonts w:ascii="Times New Roman" w:hAnsi="Times New Roman"/>
          <w:noProof w:val="0"/>
          <w:color w:val="000000" w:themeColor="text1"/>
          <w:sz w:val="20"/>
          <w:lang w:eastAsia="zh-CN"/>
        </w:rPr>
        <w:fldChar w:fldCharType="begin"/>
      </w:r>
      <w:r w:rsidR="00B52111" w:rsidRPr="00B52111">
        <w:rPr>
          <w:rFonts w:ascii="Times New Roman" w:hAnsi="Times New Roman"/>
          <w:noProof w:val="0"/>
          <w:color w:val="000000" w:themeColor="text1"/>
          <w:sz w:val="20"/>
          <w:lang w:eastAsia="zh-CN"/>
        </w:rPr>
        <w:instrText xml:space="preserve"> REF _Ref517698286 \h  \* MERGEFORMAT </w:instrText>
      </w:r>
      <w:r w:rsidR="00B52111" w:rsidRPr="00B52111">
        <w:rPr>
          <w:rFonts w:ascii="Times New Roman" w:hAnsi="Times New Roman"/>
          <w:noProof w:val="0"/>
          <w:color w:val="000000" w:themeColor="text1"/>
          <w:sz w:val="20"/>
          <w:lang w:eastAsia="zh-CN"/>
        </w:rPr>
      </w:r>
      <w:r w:rsidR="00B52111" w:rsidRPr="00B52111">
        <w:rPr>
          <w:rFonts w:ascii="Times New Roman" w:hAnsi="Times New Roman"/>
          <w:noProof w:val="0"/>
          <w:color w:val="000000" w:themeColor="text1"/>
          <w:sz w:val="20"/>
          <w:lang w:eastAsia="zh-CN"/>
        </w:rPr>
        <w:fldChar w:fldCharType="separate"/>
      </w:r>
      <w:r w:rsidR="00CD7A96" w:rsidRPr="00CD7A96">
        <w:rPr>
          <w:rFonts w:ascii="Times New Roman" w:hAnsi="Times New Roman"/>
          <w:sz w:val="20"/>
        </w:rPr>
        <w:t>Table 2</w:t>
      </w:r>
      <w:r w:rsidR="00B52111" w:rsidRPr="00B52111">
        <w:rPr>
          <w:rFonts w:ascii="Times New Roman" w:hAnsi="Times New Roman"/>
          <w:noProof w:val="0"/>
          <w:color w:val="000000" w:themeColor="text1"/>
          <w:sz w:val="20"/>
          <w:lang w:eastAsia="zh-CN"/>
        </w:rPr>
        <w:fldChar w:fldCharType="end"/>
      </w:r>
      <w:r w:rsidR="007730DA" w:rsidRPr="00B52111">
        <w:rPr>
          <w:rFonts w:ascii="Times New Roman" w:hAnsi="Times New Roman"/>
          <w:noProof w:val="0"/>
          <w:color w:val="000000" w:themeColor="text1"/>
          <w:sz w:val="20"/>
          <w:lang w:eastAsia="zh-CN"/>
        </w:rPr>
        <w:t>.</w:t>
      </w:r>
    </w:p>
    <w:p w14:paraId="605D3F2D" w14:textId="77777777" w:rsidR="007730DA" w:rsidRDefault="007730DA" w:rsidP="007730DA">
      <w:pPr>
        <w:pStyle w:val="Header"/>
        <w:snapToGrid w:val="0"/>
        <w:rPr>
          <w:rFonts w:ascii="Times New Roman" w:hAnsi="Times New Roman"/>
          <w:noProof w:val="0"/>
          <w:color w:val="000000" w:themeColor="text1"/>
          <w:sz w:val="20"/>
          <w:lang w:eastAsia="zh-CN"/>
        </w:rPr>
      </w:pPr>
    </w:p>
    <w:p w14:paraId="4CDFA625" w14:textId="18BEAE0E" w:rsidR="00B52111" w:rsidRPr="00CD7A96" w:rsidRDefault="00B52111" w:rsidP="00B52111">
      <w:pPr>
        <w:pStyle w:val="Caption"/>
        <w:jc w:val="center"/>
        <w:rPr>
          <w:sz w:val="20"/>
          <w:lang w:eastAsia="zh-CN"/>
        </w:rPr>
      </w:pPr>
      <w:bookmarkStart w:id="5" w:name="_Ref517698286"/>
      <w:bookmarkStart w:id="6" w:name="_Ref521422794"/>
      <w:r w:rsidRPr="00CD7A96">
        <w:rPr>
          <w:sz w:val="20"/>
        </w:rPr>
        <w:lastRenderedPageBreak/>
        <w:t xml:space="preserve">Table </w:t>
      </w:r>
      <w:r w:rsidRPr="00CD7A96">
        <w:rPr>
          <w:sz w:val="20"/>
        </w:rPr>
        <w:fldChar w:fldCharType="begin"/>
      </w:r>
      <w:r w:rsidRPr="00CD7A96">
        <w:rPr>
          <w:sz w:val="20"/>
        </w:rPr>
        <w:instrText xml:space="preserve"> SEQ Table \* ARABIC </w:instrText>
      </w:r>
      <w:r w:rsidRPr="00CD7A96">
        <w:rPr>
          <w:sz w:val="20"/>
        </w:rPr>
        <w:fldChar w:fldCharType="separate"/>
      </w:r>
      <w:r w:rsidR="00361E4C" w:rsidRPr="00CD7A96">
        <w:rPr>
          <w:noProof/>
          <w:sz w:val="20"/>
        </w:rPr>
        <w:t>2</w:t>
      </w:r>
      <w:r w:rsidRPr="00CD7A96">
        <w:rPr>
          <w:sz w:val="20"/>
        </w:rPr>
        <w:fldChar w:fldCharType="end"/>
      </w:r>
      <w:bookmarkEnd w:id="5"/>
      <w:r w:rsidRPr="00CD7A96">
        <w:rPr>
          <w:sz w:val="20"/>
        </w:rPr>
        <w:t xml:space="preserve">: </w:t>
      </w:r>
      <w:r w:rsidR="00CD7A96">
        <w:rPr>
          <w:sz w:val="20"/>
        </w:rPr>
        <w:t xml:space="preserve">RRC based </w:t>
      </w:r>
      <w:r w:rsidRPr="00CD7A96">
        <w:rPr>
          <w:sz w:val="20"/>
        </w:rPr>
        <w:t>BWP switching delay</w:t>
      </w:r>
      <w:bookmarkEnd w:id="6"/>
    </w:p>
    <w:tbl>
      <w:tblPr>
        <w:tblStyle w:val="Tabellengitternetz2"/>
        <w:tblW w:w="3320" w:type="dxa"/>
        <w:jc w:val="center"/>
        <w:tblLook w:val="04A0" w:firstRow="1" w:lastRow="0" w:firstColumn="1" w:lastColumn="0" w:noHBand="0" w:noVBand="1"/>
      </w:tblPr>
      <w:tblGrid>
        <w:gridCol w:w="980"/>
        <w:gridCol w:w="1170"/>
        <w:gridCol w:w="1170"/>
      </w:tblGrid>
      <w:tr w:rsidR="00CD7A96" w:rsidRPr="00CD7A96" w14:paraId="7589BC03" w14:textId="77777777" w:rsidTr="00CD7A96">
        <w:trPr>
          <w:trHeight w:val="445"/>
          <w:jc w:val="center"/>
        </w:trPr>
        <w:tc>
          <w:tcPr>
            <w:tcW w:w="980" w:type="dxa"/>
            <w:hideMark/>
          </w:tcPr>
          <w:p w14:paraId="3AF5B322" w14:textId="77777777" w:rsidR="00CD7A96" w:rsidRPr="00CD7A96" w:rsidRDefault="00CD7A96" w:rsidP="00127815">
            <w:pPr>
              <w:snapToGrid w:val="0"/>
              <w:spacing w:before="0" w:after="0"/>
              <w:jc w:val="center"/>
              <w:rPr>
                <w:b/>
                <w:bCs/>
                <w:lang w:val="en-US"/>
              </w:rPr>
            </w:pPr>
            <w:r w:rsidRPr="00CD7A96">
              <w:rPr>
                <w:b/>
                <w:lang w:val="en-US"/>
              </w:rPr>
              <w:t>SCS</w:t>
            </w:r>
          </w:p>
        </w:tc>
        <w:tc>
          <w:tcPr>
            <w:tcW w:w="1170" w:type="dxa"/>
            <w:hideMark/>
          </w:tcPr>
          <w:p w14:paraId="5445A49F" w14:textId="77777777" w:rsidR="00CD7A96" w:rsidRPr="00CD7A96" w:rsidRDefault="00CD7A96" w:rsidP="00127815">
            <w:pPr>
              <w:snapToGrid w:val="0"/>
              <w:spacing w:before="0" w:after="0"/>
              <w:jc w:val="center"/>
              <w:rPr>
                <w:b/>
                <w:bCs/>
                <w:lang w:val="en-US"/>
              </w:rPr>
            </w:pPr>
            <w:r w:rsidRPr="00CD7A96">
              <w:rPr>
                <w:b/>
                <w:lang w:val="en-US"/>
              </w:rPr>
              <w:t>Type 1 delay in Slot</w:t>
            </w:r>
          </w:p>
        </w:tc>
        <w:tc>
          <w:tcPr>
            <w:tcW w:w="1170" w:type="dxa"/>
            <w:hideMark/>
          </w:tcPr>
          <w:p w14:paraId="5DCED59C" w14:textId="77777777" w:rsidR="00CD7A96" w:rsidRPr="00CD7A96" w:rsidRDefault="00CD7A96" w:rsidP="00127815">
            <w:pPr>
              <w:snapToGrid w:val="0"/>
              <w:spacing w:before="0" w:after="0"/>
              <w:jc w:val="center"/>
              <w:rPr>
                <w:b/>
                <w:bCs/>
                <w:lang w:val="en-US"/>
              </w:rPr>
            </w:pPr>
            <w:r w:rsidRPr="00CD7A96">
              <w:rPr>
                <w:b/>
                <w:lang w:val="en-US"/>
              </w:rPr>
              <w:t>Type 2 delay in Slot</w:t>
            </w:r>
          </w:p>
        </w:tc>
      </w:tr>
      <w:tr w:rsidR="00CD7A96" w:rsidRPr="00CD7A96" w14:paraId="1073D153" w14:textId="77777777" w:rsidTr="00CD7A96">
        <w:trPr>
          <w:trHeight w:val="223"/>
          <w:jc w:val="center"/>
        </w:trPr>
        <w:tc>
          <w:tcPr>
            <w:tcW w:w="980" w:type="dxa"/>
            <w:hideMark/>
          </w:tcPr>
          <w:p w14:paraId="3FFEC609" w14:textId="77777777" w:rsidR="00CD7A96" w:rsidRPr="00CD7A96" w:rsidRDefault="00CD7A96" w:rsidP="00127815">
            <w:pPr>
              <w:snapToGrid w:val="0"/>
              <w:spacing w:before="0" w:after="0"/>
              <w:jc w:val="center"/>
              <w:rPr>
                <w:b/>
                <w:bCs/>
                <w:lang w:val="en-US"/>
              </w:rPr>
            </w:pPr>
            <w:r w:rsidRPr="00CD7A96">
              <w:rPr>
                <w:b/>
                <w:lang w:val="en-US"/>
              </w:rPr>
              <w:t>15kHz</w:t>
            </w:r>
          </w:p>
        </w:tc>
        <w:tc>
          <w:tcPr>
            <w:tcW w:w="1170" w:type="dxa"/>
            <w:hideMark/>
          </w:tcPr>
          <w:p w14:paraId="1CCC37CB" w14:textId="77777777" w:rsidR="00CD7A96" w:rsidRPr="00CD7A96" w:rsidRDefault="00CD7A96" w:rsidP="00127815">
            <w:pPr>
              <w:snapToGrid w:val="0"/>
              <w:spacing w:before="0" w:after="0"/>
              <w:jc w:val="center"/>
              <w:rPr>
                <w:b/>
                <w:bCs/>
                <w:lang w:val="en-US"/>
              </w:rPr>
            </w:pPr>
            <w:r w:rsidRPr="00CD7A96">
              <w:rPr>
                <w:b/>
                <w:bCs/>
                <w:lang w:val="en-US"/>
              </w:rPr>
              <w:t>1</w:t>
            </w:r>
          </w:p>
        </w:tc>
        <w:tc>
          <w:tcPr>
            <w:tcW w:w="1170" w:type="dxa"/>
            <w:hideMark/>
          </w:tcPr>
          <w:p w14:paraId="4CFDAF57" w14:textId="095CAB21" w:rsidR="00CD7A96" w:rsidRPr="00CD7A96" w:rsidRDefault="00CD7A96" w:rsidP="00127815">
            <w:pPr>
              <w:snapToGrid w:val="0"/>
              <w:spacing w:before="0" w:after="0"/>
              <w:jc w:val="center"/>
              <w:rPr>
                <w:b/>
                <w:bCs/>
                <w:lang w:val="en-US"/>
              </w:rPr>
            </w:pPr>
            <w:r>
              <w:rPr>
                <w:b/>
                <w:bCs/>
                <w:lang w:val="en-US"/>
              </w:rPr>
              <w:t>3</w:t>
            </w:r>
          </w:p>
        </w:tc>
      </w:tr>
      <w:tr w:rsidR="00CD7A96" w:rsidRPr="00CD7A96" w14:paraId="05E46EAB" w14:textId="77777777" w:rsidTr="00CD7A96">
        <w:trPr>
          <w:trHeight w:val="223"/>
          <w:jc w:val="center"/>
        </w:trPr>
        <w:tc>
          <w:tcPr>
            <w:tcW w:w="980" w:type="dxa"/>
            <w:hideMark/>
          </w:tcPr>
          <w:p w14:paraId="4D9D58A5" w14:textId="77777777" w:rsidR="00CD7A96" w:rsidRPr="00CD7A96" w:rsidRDefault="00CD7A96" w:rsidP="00B52111">
            <w:pPr>
              <w:snapToGrid w:val="0"/>
              <w:spacing w:before="0" w:after="0"/>
              <w:jc w:val="center"/>
              <w:rPr>
                <w:b/>
                <w:bCs/>
                <w:lang w:val="en-US"/>
              </w:rPr>
            </w:pPr>
            <w:r w:rsidRPr="00CD7A96">
              <w:rPr>
                <w:b/>
                <w:lang w:val="en-US"/>
              </w:rPr>
              <w:t>30kHz</w:t>
            </w:r>
          </w:p>
        </w:tc>
        <w:tc>
          <w:tcPr>
            <w:tcW w:w="1170" w:type="dxa"/>
            <w:hideMark/>
          </w:tcPr>
          <w:p w14:paraId="505B8FDA" w14:textId="2872BA6D" w:rsidR="00CD7A96" w:rsidRPr="00CD7A96" w:rsidRDefault="00CD7A96" w:rsidP="00B52111">
            <w:pPr>
              <w:snapToGrid w:val="0"/>
              <w:spacing w:before="0" w:after="0"/>
              <w:jc w:val="center"/>
              <w:rPr>
                <w:b/>
                <w:bCs/>
                <w:lang w:val="en-US"/>
              </w:rPr>
            </w:pPr>
            <w:r>
              <w:rPr>
                <w:b/>
                <w:bCs/>
                <w:lang w:val="en-US"/>
              </w:rPr>
              <w:t>2</w:t>
            </w:r>
          </w:p>
        </w:tc>
        <w:tc>
          <w:tcPr>
            <w:tcW w:w="1170" w:type="dxa"/>
            <w:hideMark/>
          </w:tcPr>
          <w:p w14:paraId="1CCBEE74" w14:textId="67E45C74" w:rsidR="00CD7A96" w:rsidRPr="00CD7A96" w:rsidRDefault="00CD7A96" w:rsidP="00B52111">
            <w:pPr>
              <w:snapToGrid w:val="0"/>
              <w:spacing w:before="0" w:after="0"/>
              <w:jc w:val="center"/>
              <w:rPr>
                <w:b/>
                <w:bCs/>
                <w:lang w:val="en-US"/>
              </w:rPr>
            </w:pPr>
            <w:r>
              <w:rPr>
                <w:b/>
                <w:bCs/>
                <w:lang w:val="en-US"/>
              </w:rPr>
              <w:t>5</w:t>
            </w:r>
          </w:p>
        </w:tc>
      </w:tr>
      <w:tr w:rsidR="00CD7A96" w:rsidRPr="00CD7A96" w14:paraId="78F579EC" w14:textId="77777777" w:rsidTr="00CD7A96">
        <w:trPr>
          <w:trHeight w:val="223"/>
          <w:jc w:val="center"/>
        </w:trPr>
        <w:tc>
          <w:tcPr>
            <w:tcW w:w="980" w:type="dxa"/>
            <w:hideMark/>
          </w:tcPr>
          <w:p w14:paraId="71CC513B" w14:textId="77777777" w:rsidR="00CD7A96" w:rsidRPr="00CD7A96" w:rsidRDefault="00CD7A96" w:rsidP="00B52111">
            <w:pPr>
              <w:snapToGrid w:val="0"/>
              <w:spacing w:before="0" w:after="0"/>
              <w:jc w:val="center"/>
              <w:rPr>
                <w:b/>
                <w:bCs/>
                <w:lang w:val="en-US"/>
              </w:rPr>
            </w:pPr>
            <w:r w:rsidRPr="00CD7A96">
              <w:rPr>
                <w:b/>
                <w:lang w:val="en-US"/>
              </w:rPr>
              <w:t>60kHz</w:t>
            </w:r>
          </w:p>
        </w:tc>
        <w:tc>
          <w:tcPr>
            <w:tcW w:w="1170" w:type="dxa"/>
            <w:hideMark/>
          </w:tcPr>
          <w:p w14:paraId="4DB5EFBA" w14:textId="01774123" w:rsidR="00CD7A96" w:rsidRPr="00CD7A96" w:rsidRDefault="00CD7A96" w:rsidP="00B52111">
            <w:pPr>
              <w:snapToGrid w:val="0"/>
              <w:spacing w:before="0" w:after="0"/>
              <w:jc w:val="center"/>
              <w:rPr>
                <w:b/>
                <w:bCs/>
                <w:lang w:val="en-US"/>
              </w:rPr>
            </w:pPr>
            <w:r>
              <w:rPr>
                <w:b/>
                <w:bCs/>
                <w:lang w:val="en-US"/>
              </w:rPr>
              <w:t>2</w:t>
            </w:r>
          </w:p>
        </w:tc>
        <w:tc>
          <w:tcPr>
            <w:tcW w:w="1170" w:type="dxa"/>
            <w:hideMark/>
          </w:tcPr>
          <w:p w14:paraId="2A560D92" w14:textId="41C0477E" w:rsidR="00CD7A96" w:rsidRPr="00CD7A96" w:rsidRDefault="00CD7A96" w:rsidP="00B52111">
            <w:pPr>
              <w:snapToGrid w:val="0"/>
              <w:spacing w:before="0" w:after="0"/>
              <w:jc w:val="center"/>
              <w:rPr>
                <w:b/>
                <w:bCs/>
                <w:lang w:val="en-US"/>
              </w:rPr>
            </w:pPr>
            <w:r>
              <w:rPr>
                <w:b/>
                <w:bCs/>
                <w:lang w:val="en-US"/>
              </w:rPr>
              <w:t>8</w:t>
            </w:r>
          </w:p>
        </w:tc>
      </w:tr>
      <w:tr w:rsidR="00CD7A96" w:rsidRPr="00CD7A96" w14:paraId="67981030" w14:textId="77777777" w:rsidTr="00CD7A96">
        <w:trPr>
          <w:trHeight w:val="223"/>
          <w:jc w:val="center"/>
        </w:trPr>
        <w:tc>
          <w:tcPr>
            <w:tcW w:w="980" w:type="dxa"/>
            <w:hideMark/>
          </w:tcPr>
          <w:p w14:paraId="36E0CBBB" w14:textId="77777777" w:rsidR="00CD7A96" w:rsidRPr="00CD7A96" w:rsidRDefault="00CD7A96" w:rsidP="00B52111">
            <w:pPr>
              <w:snapToGrid w:val="0"/>
              <w:spacing w:before="0" w:after="0"/>
              <w:jc w:val="center"/>
              <w:rPr>
                <w:b/>
                <w:bCs/>
                <w:lang w:val="en-US"/>
              </w:rPr>
            </w:pPr>
            <w:r w:rsidRPr="00CD7A96">
              <w:rPr>
                <w:b/>
                <w:lang w:val="en-US"/>
              </w:rPr>
              <w:t>120kHz</w:t>
            </w:r>
          </w:p>
        </w:tc>
        <w:tc>
          <w:tcPr>
            <w:tcW w:w="1170" w:type="dxa"/>
            <w:hideMark/>
          </w:tcPr>
          <w:p w14:paraId="0CE05392" w14:textId="4955514C" w:rsidR="00CD7A96" w:rsidRPr="00CD7A96" w:rsidRDefault="00CD7A96" w:rsidP="00B52111">
            <w:pPr>
              <w:snapToGrid w:val="0"/>
              <w:spacing w:before="0" w:after="0"/>
              <w:jc w:val="center"/>
              <w:rPr>
                <w:b/>
                <w:bCs/>
                <w:lang w:val="en-US"/>
              </w:rPr>
            </w:pPr>
            <w:r>
              <w:rPr>
                <w:b/>
                <w:bCs/>
                <w:lang w:val="en-US"/>
              </w:rPr>
              <w:t>3</w:t>
            </w:r>
          </w:p>
        </w:tc>
        <w:tc>
          <w:tcPr>
            <w:tcW w:w="1170" w:type="dxa"/>
            <w:hideMark/>
          </w:tcPr>
          <w:p w14:paraId="3D27DE9C" w14:textId="7664934F" w:rsidR="00CD7A96" w:rsidRPr="00CD7A96" w:rsidRDefault="00CD7A96" w:rsidP="00B52111">
            <w:pPr>
              <w:snapToGrid w:val="0"/>
              <w:spacing w:before="0" w:after="0"/>
              <w:jc w:val="center"/>
              <w:rPr>
                <w:b/>
                <w:bCs/>
                <w:lang w:val="en-US"/>
              </w:rPr>
            </w:pPr>
            <w:r w:rsidRPr="00CD7A96">
              <w:rPr>
                <w:b/>
                <w:bCs/>
                <w:lang w:val="en-US"/>
              </w:rPr>
              <w:t>14</w:t>
            </w:r>
          </w:p>
        </w:tc>
      </w:tr>
    </w:tbl>
    <w:p w14:paraId="49194812" w14:textId="1927C40A" w:rsidR="007730DA" w:rsidRPr="00967C37" w:rsidRDefault="007730DA" w:rsidP="005B36CE">
      <w:pPr>
        <w:pStyle w:val="Caption"/>
        <w:jc w:val="center"/>
        <w:rPr>
          <w:b w:val="0"/>
          <w:sz w:val="20"/>
          <w:lang w:eastAsia="zh-TW"/>
        </w:rPr>
      </w:pPr>
    </w:p>
    <w:p w14:paraId="12BC904C" w14:textId="4573518B" w:rsidR="00F012D6" w:rsidRPr="0001238B" w:rsidRDefault="00F012D6" w:rsidP="00F012D6">
      <w:pPr>
        <w:pStyle w:val="Heading1"/>
        <w:ind w:left="360"/>
        <w:rPr>
          <w:sz w:val="32"/>
        </w:rPr>
      </w:pPr>
      <w:r>
        <w:rPr>
          <w:sz w:val="32"/>
        </w:rPr>
        <w:t xml:space="preserve">MAC based BWP switching delay </w:t>
      </w:r>
    </w:p>
    <w:p w14:paraId="2AA4998F" w14:textId="3670CDBE" w:rsidR="0035166A" w:rsidRDefault="00CE6D1D" w:rsidP="005F5A16">
      <w:pPr>
        <w:contextualSpacing/>
      </w:pPr>
      <w:r>
        <w:t>M</w:t>
      </w:r>
      <w:r w:rsidR="00CD7A96">
        <w:t>AC</w:t>
      </w:r>
      <w:r>
        <w:t xml:space="preserve"> based BWP switching is similar to timer-base based BWP switching, where i</w:t>
      </w:r>
      <w:r w:rsidR="009B0742" w:rsidRPr="009B0742">
        <w:t>f the BWP inactivity timer expires (no DL scheduling for the UE for a while on the current BWP) or if the UE has to perform an UL and due to various reasons, the UL is on another BWP (initial BWP), the UE autonomo</w:t>
      </w:r>
      <w:r w:rsidR="006A5C7D">
        <w:t xml:space="preserve">usly switches to the other BWP </w:t>
      </w:r>
      <w:r w:rsidR="009B0742" w:rsidRPr="009B0742">
        <w:t xml:space="preserve">where the UE has the information of the </w:t>
      </w:r>
      <w:r w:rsidR="006A5C7D" w:rsidRPr="009B0742">
        <w:t>centre</w:t>
      </w:r>
      <w:r w:rsidR="009B0742" w:rsidRPr="009B0742">
        <w:t>-freq</w:t>
      </w:r>
      <w:r w:rsidR="006A5C7D">
        <w:t xml:space="preserve">uency, </w:t>
      </w:r>
      <w:r w:rsidR="009B0742" w:rsidRPr="009B0742">
        <w:t>BW as well as the SCS.</w:t>
      </w:r>
    </w:p>
    <w:p w14:paraId="5F0E376C" w14:textId="77777777" w:rsidR="004C1EF9" w:rsidRDefault="004C1EF9" w:rsidP="005F5A16">
      <w:pPr>
        <w:contextualSpacing/>
      </w:pPr>
    </w:p>
    <w:p w14:paraId="3F711CCD" w14:textId="1B6A738F" w:rsidR="004C1EF9" w:rsidRDefault="004C1EF9" w:rsidP="005F5A16">
      <w:pPr>
        <w:contextualSpacing/>
        <w:rPr>
          <w:lang w:eastAsia="zh-TW"/>
        </w:rPr>
      </w:pPr>
      <w:r>
        <w:t>Since timer-based BWP switching has been defined in TS38.133, MAC based BWP switching delay can share the same requirement as timer-based BWP switching. Thus, it is proposed,</w:t>
      </w:r>
    </w:p>
    <w:p w14:paraId="5F0660D9" w14:textId="770633A0" w:rsidR="0035166A" w:rsidRDefault="0035166A" w:rsidP="005F5A16">
      <w:pPr>
        <w:contextualSpacing/>
        <w:rPr>
          <w:lang w:eastAsia="zh-TW"/>
        </w:rPr>
      </w:pPr>
    </w:p>
    <w:p w14:paraId="16A7E512" w14:textId="537FE07E" w:rsidR="008D4CB2" w:rsidRDefault="00584E71" w:rsidP="004C1EF9">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Proposal 2: </w:t>
      </w:r>
      <w:r w:rsidR="004C1EF9">
        <w:rPr>
          <w:rFonts w:ascii="Times New Roman" w:hAnsi="Times New Roman"/>
          <w:noProof w:val="0"/>
          <w:color w:val="000000" w:themeColor="text1"/>
          <w:sz w:val="20"/>
          <w:lang w:eastAsia="zh-CN"/>
        </w:rPr>
        <w:t xml:space="preserve">MAC based BWP switching delay shall have the same requirement as timer-based BWP switching. </w:t>
      </w:r>
    </w:p>
    <w:p w14:paraId="2FE68D0E" w14:textId="77777777" w:rsidR="00FB36F4" w:rsidRDefault="00FB36F4" w:rsidP="00EA7DD9">
      <w:pPr>
        <w:pStyle w:val="Header"/>
        <w:snapToGrid w:val="0"/>
        <w:rPr>
          <w:rFonts w:ascii="Times New Roman" w:hAnsi="Times New Roman"/>
          <w:noProof w:val="0"/>
          <w:color w:val="000000" w:themeColor="text1"/>
          <w:sz w:val="20"/>
          <w:lang w:eastAsia="zh-CN"/>
        </w:rPr>
      </w:pPr>
    </w:p>
    <w:p w14:paraId="7550F2C8" w14:textId="3603F29F" w:rsidR="00F33E13" w:rsidRPr="00F33E13" w:rsidRDefault="00F33E13" w:rsidP="00F33E13">
      <w:pPr>
        <w:pStyle w:val="Heading1"/>
        <w:ind w:left="360"/>
        <w:rPr>
          <w:sz w:val="32"/>
        </w:rPr>
      </w:pPr>
      <w:r>
        <w:rPr>
          <w:sz w:val="32"/>
        </w:rPr>
        <w:t xml:space="preserve">Other remaining issues on BWP switching delay and Interruption due to BWP switching </w:t>
      </w:r>
    </w:p>
    <w:p w14:paraId="0E0C6F2C" w14:textId="4366A68D" w:rsidR="007B3961" w:rsidRDefault="007B3961" w:rsidP="00C23894">
      <w:pPr>
        <w:rPr>
          <w:rFonts w:eastAsiaTheme="minorEastAsia" w:cstheme="minorHAnsi"/>
          <w:lang w:eastAsia="ko-KR" w:bidi="hi-IN"/>
        </w:rPr>
      </w:pPr>
      <w:r>
        <w:rPr>
          <w:rFonts w:eastAsiaTheme="minorEastAsia" w:cstheme="minorHAnsi"/>
          <w:lang w:eastAsia="ko-KR" w:bidi="hi-IN"/>
        </w:rPr>
        <w:t>Furthermore,</w:t>
      </w:r>
      <w:r w:rsidR="004C1EF9">
        <w:rPr>
          <w:rFonts w:eastAsiaTheme="minorEastAsia" w:cstheme="minorHAnsi"/>
          <w:lang w:eastAsia="ko-KR" w:bidi="hi-IN"/>
        </w:rPr>
        <w:t xml:space="preserve"> </w:t>
      </w:r>
      <w:r w:rsidR="00F33E13">
        <w:rPr>
          <w:rFonts w:eastAsiaTheme="minorEastAsia" w:cstheme="minorHAnsi"/>
          <w:lang w:eastAsia="ko-KR" w:bidi="hi-IN"/>
        </w:rPr>
        <w:t xml:space="preserve">there are some other reaming issues on BWP switching delay: 1) </w:t>
      </w:r>
      <w:r w:rsidR="004C1EF9">
        <w:rPr>
          <w:rFonts w:eastAsiaTheme="minorEastAsia" w:cstheme="minorHAnsi"/>
          <w:lang w:eastAsia="ko-KR" w:bidi="hi-IN"/>
        </w:rPr>
        <w:t>the uncertainty of UL BWP switching delay due to the effect of timing advance</w:t>
      </w:r>
      <w:r w:rsidR="00F33E13">
        <w:rPr>
          <w:rFonts w:eastAsiaTheme="minorEastAsia" w:cstheme="minorHAnsi"/>
          <w:lang w:eastAsia="ko-KR" w:bidi="hi-IN"/>
        </w:rPr>
        <w:t>; 2) parameter list</w:t>
      </w:r>
      <w:r w:rsidR="00F33E13" w:rsidRPr="00F33E13">
        <w:rPr>
          <w:rFonts w:eastAsiaTheme="minorEastAsia" w:cstheme="minorHAnsi"/>
          <w:lang w:eastAsia="ko-KR" w:bidi="hi-IN"/>
        </w:rPr>
        <w:t xml:space="preserve"> which cause interruption other than SCS</w:t>
      </w:r>
      <w:r w:rsidR="00F33E13">
        <w:rPr>
          <w:rFonts w:eastAsiaTheme="minorEastAsia" w:cstheme="minorHAnsi"/>
          <w:lang w:eastAsia="ko-KR" w:bidi="hi-IN"/>
        </w:rPr>
        <w:t xml:space="preserve"> when BWP switches. </w:t>
      </w:r>
    </w:p>
    <w:p w14:paraId="486F0700" w14:textId="7235A032" w:rsidR="00C23894" w:rsidRDefault="00F33E13" w:rsidP="00C23894">
      <w:pPr>
        <w:rPr>
          <w:rFonts w:eastAsiaTheme="minorEastAsia" w:cstheme="minorHAnsi"/>
          <w:lang w:eastAsia="ko-KR" w:bidi="hi-IN"/>
        </w:rPr>
      </w:pPr>
      <w:r>
        <w:rPr>
          <w:rFonts w:eastAsiaTheme="minorEastAsia" w:cstheme="minorHAnsi"/>
          <w:lang w:eastAsia="ko-KR" w:bidi="hi-IN"/>
        </w:rPr>
        <w:t>For the U</w:t>
      </w:r>
      <w:r w:rsidR="00206A98">
        <w:rPr>
          <w:rFonts w:eastAsiaTheme="minorEastAsia" w:cstheme="minorHAnsi"/>
          <w:lang w:eastAsia="ko-KR" w:bidi="hi-IN"/>
        </w:rPr>
        <w:t xml:space="preserve">L BWP switching delay uncertainty due to TA impact, there is related description in TS 38.214: </w:t>
      </w:r>
    </w:p>
    <w:p w14:paraId="3042153D" w14:textId="4032823A" w:rsidR="00206A98" w:rsidRPr="00C23894" w:rsidRDefault="00206A98" w:rsidP="00206A98">
      <w:pPr>
        <w:jc w:val="center"/>
        <w:rPr>
          <w:rFonts w:eastAsiaTheme="minorEastAsia" w:cstheme="minorHAnsi"/>
          <w:lang w:eastAsia="ko-KR" w:bidi="hi-IN"/>
        </w:rPr>
      </w:pPr>
      <w:r>
        <w:rPr>
          <w:noProof/>
          <w:lang w:val="en-US" w:eastAsia="zh-CN"/>
        </w:rPr>
        <w:drawing>
          <wp:inline distT="0" distB="0" distL="0" distR="0" wp14:anchorId="6CBAAFC7" wp14:editId="378C985F">
            <wp:extent cx="5526405" cy="3793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27762" cy="3794135"/>
                    </a:xfrm>
                    <a:prstGeom prst="rect">
                      <a:avLst/>
                    </a:prstGeom>
                  </pic:spPr>
                </pic:pic>
              </a:graphicData>
            </a:graphic>
          </wp:inline>
        </w:drawing>
      </w:r>
    </w:p>
    <w:p w14:paraId="78EC79EC" w14:textId="7D458E6F" w:rsidR="005B3301" w:rsidRDefault="00E17EF6" w:rsidP="008E1755">
      <w:pPr>
        <w:pStyle w:val="Header"/>
        <w:snapToGrid w:val="0"/>
        <w:spacing w:before="120"/>
        <w:rPr>
          <w:rFonts w:ascii="Times New Roman" w:hAnsi="Times New Roman"/>
          <w:b w:val="0"/>
          <w:noProof w:val="0"/>
          <w:color w:val="000000" w:themeColor="text1"/>
          <w:sz w:val="20"/>
          <w:lang w:eastAsia="zh-CN"/>
        </w:rPr>
      </w:pPr>
      <w:r>
        <w:rPr>
          <w:rFonts w:ascii="Times New Roman" w:hAnsi="Times New Roman"/>
          <w:b w:val="0"/>
          <w:noProof w:val="0"/>
          <w:color w:val="000000" w:themeColor="text1"/>
          <w:sz w:val="20"/>
          <w:lang w:eastAsia="zh-CN"/>
        </w:rPr>
        <w:lastRenderedPageBreak/>
        <w:t xml:space="preserve">Following the same mechanism as </w:t>
      </w:r>
      <w:r w:rsidR="00206A98">
        <w:rPr>
          <w:rFonts w:ascii="Times New Roman" w:hAnsi="Times New Roman"/>
          <w:b w:val="0"/>
          <w:noProof w:val="0"/>
          <w:color w:val="000000" w:themeColor="text1"/>
          <w:sz w:val="20"/>
          <w:lang w:eastAsia="zh-CN"/>
        </w:rPr>
        <w:t xml:space="preserve">TS 38.214, </w:t>
      </w:r>
      <w:r>
        <w:rPr>
          <w:rFonts w:ascii="Times New Roman" w:hAnsi="Times New Roman"/>
          <w:b w:val="0"/>
          <w:noProof w:val="0"/>
          <w:color w:val="000000" w:themeColor="text1"/>
          <w:sz w:val="20"/>
          <w:lang w:eastAsia="zh-CN"/>
        </w:rPr>
        <w:t xml:space="preserve">it is proposed that for UL BWP switching, the value of TA +TA offset is added to the delay requirement for DL BWP switching.  </w:t>
      </w:r>
      <w:r w:rsidR="00CD7A96">
        <w:rPr>
          <w:rFonts w:ascii="Times New Roman" w:hAnsi="Times New Roman"/>
          <w:b w:val="0"/>
          <w:noProof w:val="0"/>
          <w:color w:val="000000" w:themeColor="text1"/>
          <w:sz w:val="20"/>
          <w:lang w:eastAsia="zh-CN"/>
        </w:rPr>
        <w:t>However, there is mismatch between 38.214 and 38.133 on d</w:t>
      </w:r>
      <w:r w:rsidR="00CD7A96">
        <w:rPr>
          <w:rFonts w:ascii="Times New Roman" w:hAnsi="Times New Roman"/>
          <w:b w:val="0"/>
          <w:noProof w:val="0"/>
          <w:color w:val="000000" w:themeColor="text1"/>
          <w:sz w:val="20"/>
          <w:vertAlign w:val="subscript"/>
          <w:lang w:eastAsia="zh-CN"/>
        </w:rPr>
        <w:t>2</w:t>
      </w:r>
      <w:proofErr w:type="gramStart"/>
      <w:r w:rsidR="00CD7A96">
        <w:rPr>
          <w:rFonts w:ascii="Times New Roman" w:hAnsi="Times New Roman"/>
          <w:b w:val="0"/>
          <w:noProof w:val="0"/>
          <w:color w:val="000000" w:themeColor="text1"/>
          <w:sz w:val="20"/>
          <w:vertAlign w:val="subscript"/>
          <w:lang w:eastAsia="zh-CN"/>
        </w:rPr>
        <w:t>,2</w:t>
      </w:r>
      <w:proofErr w:type="gramEnd"/>
      <w:r w:rsidR="00CD7A96">
        <w:rPr>
          <w:rFonts w:ascii="Times New Roman" w:hAnsi="Times New Roman"/>
          <w:b w:val="0"/>
          <w:noProof w:val="0"/>
          <w:color w:val="000000" w:themeColor="text1"/>
          <w:sz w:val="20"/>
          <w:lang w:eastAsia="zh-CN"/>
        </w:rPr>
        <w:t xml:space="preserve"> since in RAN4 spec BWP switching delay is defined in slot while in RAN1 spec T</w:t>
      </w:r>
      <w:r w:rsidR="00CD7A96">
        <w:rPr>
          <w:rFonts w:ascii="Times New Roman" w:hAnsi="Times New Roman"/>
          <w:b w:val="0"/>
          <w:noProof w:val="0"/>
          <w:color w:val="000000" w:themeColor="text1"/>
          <w:sz w:val="20"/>
          <w:vertAlign w:val="subscript"/>
          <w:lang w:eastAsia="zh-CN"/>
        </w:rPr>
        <w:t>proc,2</w:t>
      </w:r>
      <w:r w:rsidR="00CD7A96">
        <w:rPr>
          <w:rFonts w:ascii="Times New Roman" w:hAnsi="Times New Roman"/>
          <w:b w:val="0"/>
          <w:noProof w:val="0"/>
          <w:color w:val="000000" w:themeColor="text1"/>
          <w:sz w:val="20"/>
          <w:lang w:eastAsia="zh-CN"/>
        </w:rPr>
        <w:t xml:space="preserve"> </w:t>
      </w:r>
      <w:r w:rsidR="00CD7A96">
        <w:rPr>
          <w:rFonts w:ascii="Times New Roman" w:hAnsi="Times New Roman"/>
          <w:b w:val="0"/>
          <w:noProof w:val="0"/>
          <w:color w:val="000000" w:themeColor="text1"/>
          <w:sz w:val="20"/>
          <w:vertAlign w:val="subscript"/>
          <w:lang w:eastAsia="zh-CN"/>
        </w:rPr>
        <w:t xml:space="preserve"> </w:t>
      </w:r>
      <w:r w:rsidR="00CD7A96">
        <w:rPr>
          <w:rFonts w:ascii="Times New Roman" w:hAnsi="Times New Roman"/>
          <w:b w:val="0"/>
          <w:noProof w:val="0"/>
          <w:color w:val="000000" w:themeColor="text1"/>
          <w:sz w:val="20"/>
          <w:lang w:eastAsia="zh-CN"/>
        </w:rPr>
        <w:t>is calculated in time. For clarification, we</w:t>
      </w:r>
      <w:r w:rsidR="00206A98">
        <w:rPr>
          <w:rFonts w:ascii="Times New Roman" w:hAnsi="Times New Roman"/>
          <w:b w:val="0"/>
          <w:noProof w:val="0"/>
          <w:color w:val="000000" w:themeColor="text1"/>
          <w:sz w:val="20"/>
          <w:lang w:eastAsia="zh-CN"/>
        </w:rPr>
        <w:t xml:space="preserve"> </w:t>
      </w:r>
      <w:r w:rsidR="00CD7A96">
        <w:rPr>
          <w:rFonts w:ascii="Times New Roman" w:hAnsi="Times New Roman"/>
          <w:b w:val="0"/>
          <w:noProof w:val="0"/>
          <w:color w:val="000000" w:themeColor="text1"/>
          <w:sz w:val="20"/>
          <w:lang w:eastAsia="zh-CN"/>
        </w:rPr>
        <w:t xml:space="preserve">propose defining UL BWP which include the impact of TA in TS 38.133. </w:t>
      </w:r>
    </w:p>
    <w:p w14:paraId="230E5569" w14:textId="3F9B837B" w:rsidR="005B3301" w:rsidRPr="00206A98" w:rsidRDefault="005B3301" w:rsidP="008E1755">
      <w:pPr>
        <w:pStyle w:val="Header"/>
        <w:snapToGrid w:val="0"/>
        <w:spacing w:before="120"/>
        <w:rPr>
          <w:rFonts w:ascii="Times New Roman" w:hAnsi="Times New Roman"/>
          <w:b w:val="0"/>
          <w:noProof w:val="0"/>
          <w:color w:val="000000" w:themeColor="text1"/>
          <w:sz w:val="20"/>
          <w:lang w:eastAsia="zh-CN"/>
        </w:rPr>
      </w:pPr>
      <w:r>
        <w:rPr>
          <w:rFonts w:ascii="Times New Roman" w:hAnsi="Times New Roman"/>
          <w:b w:val="0"/>
          <w:noProof w:val="0"/>
          <w:color w:val="000000" w:themeColor="text1"/>
          <w:sz w:val="20"/>
          <w:lang w:eastAsia="zh-CN"/>
        </w:rPr>
        <w:t xml:space="preserve">One </w:t>
      </w:r>
      <w:r w:rsidRPr="005B3301">
        <w:rPr>
          <w:rFonts w:ascii="Times New Roman" w:hAnsi="Times New Roman"/>
          <w:b w:val="0"/>
          <w:noProof w:val="0"/>
          <w:color w:val="000000" w:themeColor="text1"/>
          <w:sz w:val="20"/>
          <w:lang w:eastAsia="zh-CN"/>
        </w:rPr>
        <w:t>option is just to count the entire TA value as the difference between UL and DL BWP switching delay.</w:t>
      </w:r>
      <w:r>
        <w:rPr>
          <w:rFonts w:ascii="Times New Roman" w:hAnsi="Times New Roman"/>
          <w:b w:val="0"/>
          <w:noProof w:val="0"/>
          <w:color w:val="000000" w:themeColor="text1"/>
          <w:sz w:val="20"/>
          <w:lang w:eastAsia="zh-CN"/>
        </w:rPr>
        <w:t xml:space="preserve"> Another</w:t>
      </w:r>
      <w:r w:rsidRPr="005B3301">
        <w:rPr>
          <w:rFonts w:ascii="Times New Roman" w:hAnsi="Times New Roman"/>
          <w:b w:val="0"/>
          <w:noProof w:val="0"/>
          <w:color w:val="000000" w:themeColor="text1"/>
          <w:sz w:val="20"/>
          <w:lang w:eastAsia="zh-CN"/>
        </w:rPr>
        <w:t xml:space="preserve"> option is to use this margin to compensate a part of TA value and the remaining part of TA (if it is positive) is the difference between UL and DL BWP switching delay</w:t>
      </w:r>
      <w:r>
        <w:rPr>
          <w:rFonts w:ascii="Times New Roman" w:hAnsi="Times New Roman"/>
          <w:b w:val="0"/>
          <w:noProof w:val="0"/>
          <w:color w:val="000000" w:themeColor="text1"/>
          <w:sz w:val="20"/>
          <w:lang w:eastAsia="zh-CN"/>
        </w:rPr>
        <w:t xml:space="preserve">. </w:t>
      </w:r>
      <w:r w:rsidRPr="005B3301">
        <w:rPr>
          <w:rFonts w:ascii="Times New Roman" w:hAnsi="Times New Roman"/>
          <w:b w:val="0"/>
          <w:noProof w:val="0"/>
          <w:color w:val="000000" w:themeColor="text1"/>
          <w:sz w:val="20"/>
          <w:lang w:eastAsia="zh-CN"/>
        </w:rPr>
        <w:t>Since the actual time for BWP switching is 600µs + 3 OFDM symbols for Type 1 delay and 2000µs + 3 OFDM symbols for Type 2 delay, there are some time margin in the existing d</w:t>
      </w:r>
      <w:r>
        <w:rPr>
          <w:rFonts w:ascii="Times New Roman" w:hAnsi="Times New Roman"/>
          <w:b w:val="0"/>
          <w:noProof w:val="0"/>
          <w:color w:val="000000" w:themeColor="text1"/>
          <w:sz w:val="20"/>
          <w:lang w:eastAsia="zh-CN"/>
        </w:rPr>
        <w:t>elay requirement in TS38.133.</w:t>
      </w:r>
      <w:r w:rsidR="00366214">
        <w:rPr>
          <w:rFonts w:ascii="Times New Roman" w:hAnsi="Times New Roman"/>
          <w:b w:val="0"/>
          <w:noProof w:val="0"/>
          <w:color w:val="000000" w:themeColor="text1"/>
          <w:sz w:val="20"/>
          <w:lang w:eastAsia="zh-CN"/>
        </w:rPr>
        <w:t xml:space="preserve"> </w:t>
      </w:r>
      <w:r w:rsidR="00FF7E0A">
        <w:rPr>
          <w:rFonts w:ascii="Times New Roman" w:hAnsi="Times New Roman"/>
          <w:b w:val="0"/>
          <w:noProof w:val="0"/>
          <w:color w:val="000000" w:themeColor="text1"/>
          <w:sz w:val="20"/>
          <w:lang w:eastAsia="zh-CN"/>
        </w:rPr>
        <w:t xml:space="preserve">The margin is defined as X shown in </w:t>
      </w:r>
      <w:r w:rsidR="00FF7E0A" w:rsidRPr="00FF7E0A">
        <w:rPr>
          <w:rFonts w:ascii="Times New Roman" w:hAnsi="Times New Roman"/>
          <w:b w:val="0"/>
          <w:noProof w:val="0"/>
          <w:color w:val="000000" w:themeColor="text1"/>
          <w:sz w:val="20"/>
          <w:lang w:eastAsia="zh-CN"/>
        </w:rPr>
        <w:fldChar w:fldCharType="begin"/>
      </w:r>
      <w:r w:rsidR="00FF7E0A" w:rsidRPr="00FF7E0A">
        <w:rPr>
          <w:rFonts w:ascii="Times New Roman" w:hAnsi="Times New Roman"/>
          <w:b w:val="0"/>
          <w:noProof w:val="0"/>
          <w:color w:val="000000" w:themeColor="text1"/>
          <w:sz w:val="20"/>
          <w:lang w:eastAsia="zh-CN"/>
        </w:rPr>
        <w:instrText xml:space="preserve"> REF _Ref1129311 \h </w:instrText>
      </w:r>
      <w:r w:rsidR="00FF7E0A" w:rsidRPr="00FF7E0A">
        <w:rPr>
          <w:rFonts w:ascii="Times New Roman" w:hAnsi="Times New Roman"/>
          <w:b w:val="0"/>
          <w:noProof w:val="0"/>
          <w:color w:val="000000" w:themeColor="text1"/>
          <w:sz w:val="20"/>
          <w:lang w:eastAsia="zh-CN"/>
        </w:rPr>
      </w:r>
      <w:r w:rsidR="00FF7E0A" w:rsidRPr="00FF7E0A">
        <w:rPr>
          <w:rFonts w:ascii="Times New Roman" w:hAnsi="Times New Roman"/>
          <w:b w:val="0"/>
          <w:noProof w:val="0"/>
          <w:color w:val="000000" w:themeColor="text1"/>
          <w:sz w:val="20"/>
          <w:lang w:eastAsia="zh-CN"/>
        </w:rPr>
        <w:instrText xml:space="preserve"> \* MERGEFORMAT </w:instrText>
      </w:r>
      <w:r w:rsidR="00FF7E0A" w:rsidRPr="00FF7E0A">
        <w:rPr>
          <w:rFonts w:ascii="Times New Roman" w:hAnsi="Times New Roman"/>
          <w:b w:val="0"/>
          <w:noProof w:val="0"/>
          <w:color w:val="000000" w:themeColor="text1"/>
          <w:sz w:val="20"/>
          <w:lang w:eastAsia="zh-CN"/>
        </w:rPr>
        <w:fldChar w:fldCharType="separate"/>
      </w:r>
      <w:r w:rsidR="00FF7E0A" w:rsidRPr="00FF7E0A">
        <w:rPr>
          <w:rFonts w:ascii="Times New Roman" w:hAnsi="Times New Roman"/>
          <w:b w:val="0"/>
          <w:sz w:val="20"/>
        </w:rPr>
        <w:t>Table 3</w:t>
      </w:r>
      <w:r w:rsidR="00FF7E0A" w:rsidRPr="00FF7E0A">
        <w:rPr>
          <w:rFonts w:ascii="Times New Roman" w:hAnsi="Times New Roman"/>
          <w:b w:val="0"/>
          <w:noProof w:val="0"/>
          <w:color w:val="000000" w:themeColor="text1"/>
          <w:sz w:val="20"/>
          <w:lang w:eastAsia="zh-CN"/>
        </w:rPr>
        <w:fldChar w:fldCharType="end"/>
      </w:r>
      <w:r w:rsidR="00FF7E0A">
        <w:rPr>
          <w:rFonts w:ascii="Times New Roman" w:hAnsi="Times New Roman"/>
          <w:b w:val="0"/>
          <w:noProof w:val="0"/>
          <w:color w:val="000000" w:themeColor="text1"/>
          <w:sz w:val="20"/>
          <w:lang w:eastAsia="zh-CN"/>
        </w:rPr>
        <w:t xml:space="preserve">. </w:t>
      </w:r>
      <w:r w:rsidR="00366214">
        <w:rPr>
          <w:rFonts w:ascii="Times New Roman" w:hAnsi="Times New Roman"/>
          <w:b w:val="0"/>
          <w:noProof w:val="0"/>
          <w:color w:val="000000" w:themeColor="text1"/>
          <w:sz w:val="20"/>
          <w:lang w:eastAsia="zh-CN"/>
        </w:rPr>
        <w:t xml:space="preserve">Thus, it is proposed: </w:t>
      </w:r>
    </w:p>
    <w:p w14:paraId="681C8B59" w14:textId="77777777" w:rsidR="0040445A" w:rsidRDefault="00B4273B" w:rsidP="0040445A">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3</w:t>
      </w:r>
      <w:r w:rsidR="008E1755">
        <w:rPr>
          <w:rFonts w:ascii="Times New Roman" w:hAnsi="Times New Roman"/>
          <w:noProof w:val="0"/>
          <w:color w:val="000000" w:themeColor="text1"/>
          <w:sz w:val="20"/>
          <w:lang w:eastAsia="zh-CN"/>
        </w:rPr>
        <w:t xml:space="preserve">: </w:t>
      </w:r>
      <w:r w:rsidR="0040445A" w:rsidRPr="006D6419">
        <w:rPr>
          <w:rFonts w:ascii="Times New Roman" w:hAnsi="Times New Roman"/>
          <w:noProof w:val="0"/>
          <w:color w:val="000000" w:themeColor="text1"/>
          <w:sz w:val="20"/>
          <w:lang w:eastAsia="zh-CN"/>
        </w:rPr>
        <w:t>When BWP switch occurs in UL</w:t>
      </w:r>
      <w:r w:rsidR="0040445A">
        <w:rPr>
          <w:rFonts w:ascii="Times New Roman" w:hAnsi="Times New Roman"/>
          <w:noProof w:val="0"/>
          <w:color w:val="000000" w:themeColor="text1"/>
          <w:sz w:val="20"/>
          <w:lang w:eastAsia="zh-CN"/>
        </w:rPr>
        <w:t xml:space="preserve"> and UE operates on FDD mode</w:t>
      </w:r>
      <w:r w:rsidR="0040445A" w:rsidRPr="006D6419">
        <w:rPr>
          <w:rFonts w:ascii="Times New Roman" w:hAnsi="Times New Roman"/>
          <w:noProof w:val="0"/>
          <w:color w:val="000000" w:themeColor="text1"/>
          <w:sz w:val="20"/>
          <w:lang w:eastAsia="zh-CN"/>
        </w:rPr>
        <w:t xml:space="preserve">, after UE receives BWP switching request at DL slot </w:t>
      </w:r>
      <w:r w:rsidR="0040445A" w:rsidRPr="006D6419">
        <w:rPr>
          <w:rFonts w:ascii="Times New Roman" w:hAnsi="Times New Roman"/>
          <w:i/>
          <w:noProof w:val="0"/>
          <w:color w:val="000000" w:themeColor="text1"/>
          <w:sz w:val="20"/>
          <w:lang w:eastAsia="zh-CN"/>
        </w:rPr>
        <w:t>n</w:t>
      </w:r>
      <w:r w:rsidR="0040445A" w:rsidRPr="006D6419">
        <w:rPr>
          <w:rFonts w:ascii="Times New Roman" w:hAnsi="Times New Roman"/>
          <w:noProof w:val="0"/>
          <w:color w:val="000000" w:themeColor="text1"/>
          <w:sz w:val="20"/>
          <w:lang w:eastAsia="zh-CN"/>
        </w:rPr>
        <w:t xml:space="preserve"> (for DCI-based BWP switch), or the BWP-inactivity timer expires at DL slot</w:t>
      </w:r>
      <w:r w:rsidR="0040445A" w:rsidRPr="006D6419">
        <w:rPr>
          <w:rFonts w:ascii="Times New Roman" w:hAnsi="Times New Roman"/>
          <w:i/>
          <w:noProof w:val="0"/>
          <w:color w:val="000000" w:themeColor="text1"/>
          <w:sz w:val="20"/>
          <w:lang w:eastAsia="zh-CN"/>
        </w:rPr>
        <w:t xml:space="preserve"> n</w:t>
      </w:r>
      <w:r w:rsidR="0040445A" w:rsidRPr="006D6419">
        <w:rPr>
          <w:rFonts w:ascii="Times New Roman" w:hAnsi="Times New Roman"/>
          <w:noProof w:val="0"/>
          <w:color w:val="000000" w:themeColor="text1"/>
          <w:sz w:val="20"/>
          <w:lang w:eastAsia="zh-CN"/>
        </w:rPr>
        <w:t xml:space="preserve"> (for timer-based BWP switch), UE shall be able to transmit PUSCH (for UL active BWP switch) on the new BWP </w:t>
      </w:r>
      <w:r w:rsidR="0040445A">
        <w:rPr>
          <w:rFonts w:ascii="Times New Roman" w:hAnsi="Times New Roman"/>
          <w:noProof w:val="0"/>
          <w:color w:val="000000" w:themeColor="text1"/>
          <w:sz w:val="20"/>
          <w:lang w:eastAsia="zh-CN"/>
        </w:rPr>
        <w:t xml:space="preserve">no later than at UL slot </w:t>
      </w:r>
      <w:r w:rsidR="0040445A">
        <w:rPr>
          <w:rFonts w:ascii="Times New Roman" w:hAnsi="Times New Roman"/>
          <w:i/>
          <w:noProof w:val="0"/>
          <w:color w:val="000000" w:themeColor="text1"/>
          <w:sz w:val="20"/>
          <w:lang w:eastAsia="zh-CN"/>
        </w:rPr>
        <w:t xml:space="preserve">n </w:t>
      </w:r>
      <w:r w:rsidR="0040445A">
        <w:rPr>
          <w:rFonts w:ascii="Times New Roman" w:hAnsi="Times New Roman"/>
          <w:noProof w:val="0"/>
          <w:color w:val="000000" w:themeColor="text1"/>
          <w:sz w:val="20"/>
          <w:lang w:eastAsia="zh-CN"/>
        </w:rPr>
        <w:t>+</w:t>
      </w:r>
      <w:proofErr w:type="spellStart"/>
      <w:r w:rsidR="0040445A" w:rsidRPr="00A14C02">
        <w:rPr>
          <w:rFonts w:ascii="Times New Roman" w:hAnsi="Times New Roman"/>
          <w:lang w:eastAsia="zh-CN"/>
        </w:rPr>
        <w:t>T</w:t>
      </w:r>
      <w:r w:rsidR="0040445A" w:rsidRPr="00A14C02">
        <w:rPr>
          <w:rFonts w:ascii="Times New Roman" w:hAnsi="Times New Roman"/>
          <w:vertAlign w:val="subscript"/>
          <w:lang w:eastAsia="zh-CN"/>
        </w:rPr>
        <w:t>BWPswitchDelay</w:t>
      </w:r>
      <w:proofErr w:type="spellEnd"/>
      <w:r w:rsidR="0040445A">
        <w:rPr>
          <w:rFonts w:ascii="Times New Roman" w:hAnsi="Times New Roman"/>
          <w:lang w:eastAsia="zh-CN"/>
        </w:rPr>
        <w:t xml:space="preserve"> +Y</w:t>
      </w:r>
      <w:r w:rsidR="0040445A">
        <w:rPr>
          <w:rFonts w:ascii="Times New Roman" w:hAnsi="Times New Roman"/>
          <w:noProof w:val="0"/>
          <w:color w:val="000000" w:themeColor="text1"/>
          <w:sz w:val="20"/>
          <w:lang w:eastAsia="zh-CN"/>
        </w:rPr>
        <w:t xml:space="preserve">, </w:t>
      </w:r>
      <w:r w:rsidR="0040445A" w:rsidRPr="003A1921">
        <w:rPr>
          <w:rFonts w:ascii="Times New Roman" w:hAnsi="Times New Roman"/>
          <w:sz w:val="20"/>
          <w:lang w:eastAsia="zh-CN"/>
        </w:rPr>
        <w:t>where T</w:t>
      </w:r>
      <w:r w:rsidR="0040445A" w:rsidRPr="003A1921">
        <w:rPr>
          <w:rFonts w:ascii="Times New Roman" w:hAnsi="Times New Roman"/>
          <w:sz w:val="20"/>
          <w:vertAlign w:val="subscript"/>
          <w:lang w:eastAsia="zh-CN"/>
        </w:rPr>
        <w:t>BWPswitchDelay</w:t>
      </w:r>
      <w:r w:rsidR="0040445A" w:rsidRPr="003A1921">
        <w:rPr>
          <w:rFonts w:ascii="Times New Roman" w:hAnsi="Times New Roman"/>
          <w:sz w:val="20"/>
          <w:lang w:eastAsia="zh-CN"/>
        </w:rPr>
        <w:t xml:space="preserve"> defined in Table 8.6.2-1</w:t>
      </w:r>
      <w:r w:rsidR="0040445A" w:rsidRPr="003A1921">
        <w:rPr>
          <w:sz w:val="20"/>
          <w:lang w:eastAsia="zh-CN"/>
        </w:rPr>
        <w:t xml:space="preserve"> </w:t>
      </w:r>
      <w:r w:rsidR="0040445A" w:rsidRPr="003A1921">
        <w:rPr>
          <w:rFonts w:ascii="Times New Roman" w:hAnsi="Times New Roman"/>
          <w:noProof w:val="0"/>
          <w:color w:val="000000" w:themeColor="text1"/>
          <w:sz w:val="20"/>
          <w:lang w:eastAsia="zh-CN"/>
        </w:rPr>
        <w:t xml:space="preserve">in TS38.133. </w:t>
      </w:r>
    </w:p>
    <w:p w14:paraId="2A1ABE9C" w14:textId="77777777" w:rsidR="0040445A" w:rsidRPr="003A1921" w:rsidRDefault="0040445A" w:rsidP="0040445A">
      <w:pPr>
        <w:pStyle w:val="Header"/>
        <w:snapToGrid w:val="0"/>
        <w:spacing w:before="120"/>
        <w:rPr>
          <w:rFonts w:ascii="Times New Roman" w:hAnsi="Times New Roman"/>
          <w:noProof w:val="0"/>
          <w:color w:val="000000" w:themeColor="text1"/>
          <w:sz w:val="20"/>
          <w:lang w:eastAsia="zh-CN"/>
        </w:rPr>
      </w:pPr>
      <w:r w:rsidRPr="003A1921">
        <w:rPr>
          <w:rFonts w:ascii="Times New Roman" w:hAnsi="Times New Roman"/>
          <w:noProof w:val="0"/>
          <w:color w:val="000000" w:themeColor="text1"/>
          <w:sz w:val="20"/>
          <w:lang w:eastAsia="zh-CN"/>
        </w:rPr>
        <w:t>There</w:t>
      </w:r>
      <w:r>
        <w:rPr>
          <w:rFonts w:ascii="Times New Roman" w:hAnsi="Times New Roman"/>
          <w:noProof w:val="0"/>
          <w:color w:val="000000" w:themeColor="text1"/>
          <w:sz w:val="20"/>
          <w:lang w:eastAsia="zh-CN"/>
        </w:rPr>
        <w:t xml:space="preserve"> are two options for values of Y</w:t>
      </w:r>
      <w:r w:rsidRPr="003A1921">
        <w:rPr>
          <w:rFonts w:ascii="Times New Roman" w:hAnsi="Times New Roman"/>
          <w:noProof w:val="0"/>
          <w:color w:val="000000" w:themeColor="text1"/>
          <w:sz w:val="20"/>
          <w:lang w:eastAsia="zh-CN"/>
        </w:rPr>
        <w:t>:</w:t>
      </w:r>
    </w:p>
    <w:p w14:paraId="5F0F2203" w14:textId="77777777" w:rsidR="0040445A" w:rsidRDefault="0040445A" w:rsidP="0040445A">
      <w:pPr>
        <w:pStyle w:val="Header"/>
        <w:snapToGrid w:val="0"/>
        <w:spacing w:before="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1:  </w:t>
      </w:r>
      <w:r w:rsidRPr="00584E71">
        <w:rPr>
          <w:rFonts w:ascii="Times New Roman" w:hAnsi="Times New Roman"/>
          <w:noProof w:val="0"/>
          <w:color w:val="000000" w:themeColor="text1"/>
          <w:sz w:val="20"/>
          <w:lang w:eastAsia="zh-CN"/>
        </w:rPr>
        <w:t>Y equals to the smallest number of slots (depending on SCS) tha</w:t>
      </w:r>
      <w:r>
        <w:rPr>
          <w:rFonts w:ascii="Times New Roman" w:hAnsi="Times New Roman"/>
          <w:noProof w:val="0"/>
          <w:color w:val="000000" w:themeColor="text1"/>
          <w:sz w:val="20"/>
          <w:lang w:eastAsia="zh-CN"/>
        </w:rPr>
        <w:t>t longer than (TA + TA offset);</w:t>
      </w:r>
    </w:p>
    <w:p w14:paraId="6298C7E5" w14:textId="77777777" w:rsidR="0040445A" w:rsidRDefault="0040445A" w:rsidP="0040445A">
      <w:pPr>
        <w:pStyle w:val="Header"/>
        <w:snapToGrid w:val="0"/>
        <w:spacing w:before="120" w:after="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2:  Y is calculated by taking into account the existing margin in BWP switching delay.  </w:t>
      </w:r>
    </w:p>
    <w:p w14:paraId="1A39913B" w14:textId="2A211294" w:rsidR="0040445A" w:rsidRPr="00584E71" w:rsidRDefault="0040445A" w:rsidP="0040445A">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noProof w:val="0"/>
          <w:color w:val="000000" w:themeColor="text1"/>
          <w:sz w:val="20"/>
          <w:lang w:eastAsia="zh-CN"/>
        </w:rPr>
        <w:t xml:space="preserve">Y equals to zero if  (TA + TA offset) </w:t>
      </w:r>
      <w:r w:rsidR="00FF7E0A">
        <w:rPr>
          <w:rFonts w:ascii="Times New Roman" w:hAnsi="Times New Roman"/>
          <w:noProof w:val="0"/>
          <w:color w:val="000000" w:themeColor="text1"/>
          <w:sz w:val="20"/>
          <w:lang w:eastAsia="zh-CN"/>
        </w:rPr>
        <w:t>≤</w:t>
      </w:r>
      <w:r w:rsidRPr="00584E71">
        <w:rPr>
          <w:rFonts w:ascii="Times New Roman" w:hAnsi="Times New Roman"/>
          <w:noProof w:val="0"/>
          <w:color w:val="000000" w:themeColor="text1"/>
          <w:sz w:val="20"/>
          <w:lang w:eastAsia="zh-CN"/>
        </w:rPr>
        <w:t xml:space="preserve"> X;</w:t>
      </w:r>
    </w:p>
    <w:p w14:paraId="2D8553A2" w14:textId="12E9FE5C" w:rsidR="0040445A" w:rsidRPr="00584E71" w:rsidRDefault="0040445A" w:rsidP="0040445A">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hint="eastAsia"/>
          <w:noProof w:val="0"/>
          <w:color w:val="000000" w:themeColor="text1"/>
          <w:sz w:val="20"/>
          <w:lang w:eastAsia="zh-CN"/>
        </w:rPr>
        <w:t xml:space="preserve">Y equals to the smallest number of slots (depending on SCS) that </w:t>
      </w:r>
      <w:r>
        <w:rPr>
          <w:rFonts w:ascii="Times New Roman" w:hAnsi="Times New Roman"/>
          <w:noProof w:val="0"/>
          <w:color w:val="000000" w:themeColor="text1"/>
          <w:sz w:val="20"/>
          <w:lang w:eastAsia="zh-CN"/>
        </w:rPr>
        <w:t>longer</w:t>
      </w:r>
      <w:r w:rsidRPr="00584E71">
        <w:rPr>
          <w:rFonts w:ascii="Times New Roman" w:hAnsi="Times New Roman" w:hint="eastAsia"/>
          <w:noProof w:val="0"/>
          <w:color w:val="000000" w:themeColor="text1"/>
          <w:sz w:val="20"/>
          <w:lang w:eastAsia="zh-CN"/>
        </w:rPr>
        <w:t xml:space="preserve"> than (TA + TA offset </w:t>
      </w:r>
      <w:r w:rsidRPr="00584E71">
        <w:rPr>
          <w:rFonts w:ascii="Times New Roman" w:hAnsi="Times New Roman" w:hint="eastAsia"/>
          <w:noProof w:val="0"/>
          <w:color w:val="000000" w:themeColor="text1"/>
          <w:sz w:val="20"/>
          <w:lang w:eastAsia="zh-CN"/>
        </w:rPr>
        <w:t>–</w:t>
      </w:r>
      <w:r w:rsidRPr="00584E71">
        <w:rPr>
          <w:rFonts w:ascii="Times New Roman" w:hAnsi="Times New Roman" w:hint="eastAsia"/>
          <w:noProof w:val="0"/>
          <w:color w:val="000000" w:themeColor="text1"/>
          <w:sz w:val="20"/>
          <w:lang w:eastAsia="zh-CN"/>
        </w:rPr>
        <w:t xml:space="preserve">X) if (TA + TA offset) </w:t>
      </w:r>
      <w:r w:rsidR="00FF7E0A">
        <w:rPr>
          <w:rFonts w:ascii="Times New Roman" w:hAnsi="Times New Roman"/>
          <w:noProof w:val="0"/>
          <w:color w:val="000000" w:themeColor="text1"/>
          <w:sz w:val="20"/>
          <w:lang w:eastAsia="zh-CN"/>
        </w:rPr>
        <w:t>&gt;</w:t>
      </w:r>
      <w:r w:rsidRPr="00584E71">
        <w:rPr>
          <w:rFonts w:ascii="Times New Roman" w:hAnsi="Times New Roman" w:hint="eastAsia"/>
          <w:noProof w:val="0"/>
          <w:color w:val="000000" w:themeColor="text1"/>
          <w:sz w:val="20"/>
          <w:lang w:eastAsia="zh-CN"/>
        </w:rPr>
        <w:t xml:space="preserve"> X.</w:t>
      </w:r>
    </w:p>
    <w:p w14:paraId="6EE64777" w14:textId="77777777" w:rsidR="0040445A" w:rsidRPr="003A1921" w:rsidRDefault="0040445A" w:rsidP="0040445A">
      <w:pPr>
        <w:pStyle w:val="Header"/>
        <w:snapToGrid w:val="0"/>
        <w:spacing w:before="120"/>
        <w:ind w:left="864" w:firstLine="288"/>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   X is defined in</w:t>
      </w:r>
      <w:r w:rsidRPr="003A1921">
        <w:rPr>
          <w:rFonts w:ascii="Times New Roman" w:hAnsi="Times New Roman"/>
          <w:noProof w:val="0"/>
          <w:color w:val="000000" w:themeColor="text1"/>
          <w:sz w:val="20"/>
          <w:lang w:eastAsia="zh-CN"/>
        </w:rPr>
        <w:t xml:space="preserve"> </w:t>
      </w:r>
      <w:r w:rsidRPr="003A1921">
        <w:rPr>
          <w:rFonts w:ascii="Times New Roman" w:hAnsi="Times New Roman"/>
          <w:noProof w:val="0"/>
          <w:color w:val="000000" w:themeColor="text1"/>
          <w:sz w:val="20"/>
          <w:lang w:eastAsia="zh-CN"/>
        </w:rPr>
        <w:fldChar w:fldCharType="begin"/>
      </w:r>
      <w:r w:rsidRPr="003A1921">
        <w:rPr>
          <w:rFonts w:ascii="Times New Roman" w:hAnsi="Times New Roman"/>
          <w:noProof w:val="0"/>
          <w:color w:val="000000" w:themeColor="text1"/>
          <w:sz w:val="20"/>
          <w:lang w:eastAsia="zh-CN"/>
        </w:rPr>
        <w:instrText xml:space="preserve"> REF _Ref528530013 \h  \* MERGEFORMAT </w:instrText>
      </w:r>
      <w:r w:rsidRPr="003A1921">
        <w:rPr>
          <w:rFonts w:ascii="Times New Roman" w:hAnsi="Times New Roman"/>
          <w:noProof w:val="0"/>
          <w:color w:val="000000" w:themeColor="text1"/>
          <w:sz w:val="20"/>
          <w:lang w:eastAsia="zh-CN"/>
        </w:rPr>
      </w:r>
      <w:r w:rsidRPr="003A1921">
        <w:rPr>
          <w:rFonts w:ascii="Times New Roman" w:hAnsi="Times New Roman"/>
          <w:noProof w:val="0"/>
          <w:color w:val="000000" w:themeColor="text1"/>
          <w:sz w:val="20"/>
          <w:lang w:eastAsia="zh-CN"/>
        </w:rPr>
        <w:fldChar w:fldCharType="separate"/>
      </w:r>
      <w:r w:rsidRPr="003A1921">
        <w:rPr>
          <w:rFonts w:ascii="Times New Roman" w:hAnsi="Times New Roman"/>
          <w:sz w:val="20"/>
        </w:rPr>
        <w:t>Table 3</w:t>
      </w:r>
      <w:r w:rsidRPr="003A1921">
        <w:rPr>
          <w:rFonts w:ascii="Times New Roman" w:hAnsi="Times New Roman"/>
          <w:noProof w:val="0"/>
          <w:color w:val="000000" w:themeColor="text1"/>
          <w:sz w:val="20"/>
          <w:lang w:eastAsia="zh-CN"/>
        </w:rPr>
        <w:fldChar w:fldCharType="end"/>
      </w:r>
      <w:r w:rsidRPr="003A1921">
        <w:rPr>
          <w:rFonts w:ascii="Times New Roman" w:hAnsi="Times New Roman"/>
          <w:noProof w:val="0"/>
          <w:color w:val="000000" w:themeColor="text1"/>
          <w:sz w:val="20"/>
          <w:lang w:eastAsia="zh-CN"/>
        </w:rPr>
        <w:t xml:space="preserve"> shown below.</w:t>
      </w:r>
    </w:p>
    <w:p w14:paraId="1350835D" w14:textId="77777777" w:rsidR="0040445A" w:rsidRPr="003A1921" w:rsidRDefault="0040445A" w:rsidP="0040445A">
      <w:pPr>
        <w:pStyle w:val="Header"/>
        <w:snapToGrid w:val="0"/>
        <w:spacing w:before="120"/>
        <w:ind w:left="360"/>
        <w:jc w:val="center"/>
        <w:rPr>
          <w:rFonts w:ascii="Times New Roman" w:hAnsi="Times New Roman"/>
          <w:b w:val="0"/>
          <w:noProof w:val="0"/>
          <w:color w:val="000000" w:themeColor="text1"/>
          <w:sz w:val="20"/>
          <w:lang w:eastAsia="zh-CN"/>
        </w:rPr>
      </w:pPr>
    </w:p>
    <w:p w14:paraId="12CC4641" w14:textId="77777777" w:rsidR="0040445A" w:rsidRPr="003A1921" w:rsidRDefault="0040445A" w:rsidP="0040445A">
      <w:pPr>
        <w:pStyle w:val="Caption"/>
        <w:jc w:val="center"/>
        <w:rPr>
          <w:color w:val="000000" w:themeColor="text1"/>
          <w:sz w:val="20"/>
          <w:lang w:eastAsia="zh-CN"/>
        </w:rPr>
      </w:pPr>
      <w:bookmarkStart w:id="7" w:name="_Ref1129311"/>
      <w:r w:rsidRPr="003A1921">
        <w:rPr>
          <w:sz w:val="20"/>
        </w:rPr>
        <w:t xml:space="preserve">Table </w:t>
      </w:r>
      <w:r w:rsidRPr="003A1921">
        <w:rPr>
          <w:sz w:val="20"/>
        </w:rPr>
        <w:fldChar w:fldCharType="begin"/>
      </w:r>
      <w:r w:rsidRPr="003A1921">
        <w:rPr>
          <w:sz w:val="20"/>
        </w:rPr>
        <w:instrText xml:space="preserve"> SEQ Table \* ARABIC </w:instrText>
      </w:r>
      <w:r w:rsidRPr="003A1921">
        <w:rPr>
          <w:sz w:val="20"/>
        </w:rPr>
        <w:fldChar w:fldCharType="separate"/>
      </w:r>
      <w:r>
        <w:rPr>
          <w:noProof/>
          <w:sz w:val="20"/>
        </w:rPr>
        <w:t>3</w:t>
      </w:r>
      <w:r w:rsidRPr="003A1921">
        <w:rPr>
          <w:sz w:val="20"/>
        </w:rPr>
        <w:fldChar w:fldCharType="end"/>
      </w:r>
      <w:bookmarkEnd w:id="7"/>
      <w:r w:rsidRPr="003A1921">
        <w:rPr>
          <w:sz w:val="20"/>
        </w:rPr>
        <w:t>.  X values for UL BWP switching delay</w:t>
      </w:r>
    </w:p>
    <w:tbl>
      <w:tblPr>
        <w:tblStyle w:val="TableGrid"/>
        <w:tblW w:w="0" w:type="auto"/>
        <w:jc w:val="center"/>
        <w:tblLook w:val="04A0" w:firstRow="1" w:lastRow="0" w:firstColumn="1" w:lastColumn="0" w:noHBand="0" w:noVBand="1"/>
      </w:tblPr>
      <w:tblGrid>
        <w:gridCol w:w="1782"/>
        <w:gridCol w:w="2083"/>
        <w:gridCol w:w="2075"/>
      </w:tblGrid>
      <w:tr w:rsidR="0040445A" w:rsidRPr="003A1921" w14:paraId="7AE76F6F" w14:textId="77777777" w:rsidTr="00A561BC">
        <w:trPr>
          <w:jc w:val="center"/>
        </w:trPr>
        <w:tc>
          <w:tcPr>
            <w:tcW w:w="1782" w:type="dxa"/>
          </w:tcPr>
          <w:p w14:paraId="41AFD952" w14:textId="77777777" w:rsidR="0040445A" w:rsidRPr="003A1921" w:rsidRDefault="0040445A" w:rsidP="00A561BC">
            <w:pPr>
              <w:jc w:val="center"/>
              <w:rPr>
                <w:rFonts w:eastAsiaTheme="minorEastAsia"/>
                <w:b/>
                <w:lang w:eastAsia="ko-KR" w:bidi="hi-IN"/>
              </w:rPr>
            </w:pPr>
            <w:r w:rsidRPr="003A1921">
              <w:rPr>
                <w:rFonts w:eastAsiaTheme="minorEastAsia"/>
                <w:b/>
                <w:lang w:eastAsia="ko-KR" w:bidi="hi-IN"/>
              </w:rPr>
              <w:t>SCS</w:t>
            </w:r>
          </w:p>
        </w:tc>
        <w:tc>
          <w:tcPr>
            <w:tcW w:w="2083" w:type="dxa"/>
          </w:tcPr>
          <w:p w14:paraId="1230F0FD" w14:textId="77777777" w:rsidR="0040445A" w:rsidRPr="003A1921" w:rsidRDefault="0040445A" w:rsidP="00A561BC">
            <w:pPr>
              <w:jc w:val="center"/>
              <w:rPr>
                <w:rFonts w:eastAsiaTheme="minorEastAsia"/>
                <w:b/>
                <w:lang w:eastAsia="ko-KR" w:bidi="hi-IN"/>
              </w:rPr>
            </w:pPr>
            <w:r>
              <w:rPr>
                <w:b/>
              </w:rPr>
              <w:t xml:space="preserve">For </w:t>
            </w:r>
            <w:r w:rsidRPr="003A1921">
              <w:rPr>
                <w:b/>
              </w:rPr>
              <w:t>Type 1 Delay</w:t>
            </w:r>
            <w:r>
              <w:rPr>
                <w:b/>
              </w:rPr>
              <w:t xml:space="preserve"> UE</w:t>
            </w:r>
            <w:r w:rsidRPr="003A1921">
              <w:rPr>
                <w:b/>
              </w:rPr>
              <w:t xml:space="preserve"> (µs)</w:t>
            </w:r>
          </w:p>
        </w:tc>
        <w:tc>
          <w:tcPr>
            <w:tcW w:w="2075" w:type="dxa"/>
          </w:tcPr>
          <w:p w14:paraId="7A99D759" w14:textId="77777777" w:rsidR="0040445A" w:rsidRPr="003A1921" w:rsidRDefault="0040445A" w:rsidP="00A561BC">
            <w:pPr>
              <w:jc w:val="center"/>
              <w:rPr>
                <w:rFonts w:eastAsiaTheme="minorEastAsia"/>
                <w:b/>
                <w:lang w:eastAsia="ko-KR" w:bidi="hi-IN"/>
              </w:rPr>
            </w:pPr>
            <w:r>
              <w:rPr>
                <w:b/>
              </w:rPr>
              <w:t xml:space="preserve">For </w:t>
            </w:r>
            <w:r w:rsidRPr="003A1921">
              <w:rPr>
                <w:b/>
              </w:rPr>
              <w:t>Type 2 Delay</w:t>
            </w:r>
            <w:r>
              <w:rPr>
                <w:b/>
              </w:rPr>
              <w:t xml:space="preserve"> UE </w:t>
            </w:r>
            <w:r w:rsidRPr="003A1921">
              <w:rPr>
                <w:b/>
              </w:rPr>
              <w:t>(µs)</w:t>
            </w:r>
          </w:p>
        </w:tc>
      </w:tr>
      <w:tr w:rsidR="0040445A" w:rsidRPr="003A1921" w14:paraId="1B914A4F" w14:textId="77777777" w:rsidTr="00A561BC">
        <w:trPr>
          <w:jc w:val="center"/>
        </w:trPr>
        <w:tc>
          <w:tcPr>
            <w:tcW w:w="1782" w:type="dxa"/>
          </w:tcPr>
          <w:p w14:paraId="1BAAEA24" w14:textId="77777777" w:rsidR="0040445A" w:rsidRPr="003A1921" w:rsidRDefault="0040445A" w:rsidP="00A561BC">
            <w:pPr>
              <w:jc w:val="center"/>
              <w:rPr>
                <w:rFonts w:eastAsiaTheme="minorEastAsia"/>
                <w:b/>
                <w:lang w:eastAsia="ko-KR" w:bidi="hi-IN"/>
              </w:rPr>
            </w:pPr>
            <w:r w:rsidRPr="003A1921">
              <w:rPr>
                <w:b/>
              </w:rPr>
              <w:t>15kHz</w:t>
            </w:r>
          </w:p>
        </w:tc>
        <w:tc>
          <w:tcPr>
            <w:tcW w:w="2083" w:type="dxa"/>
          </w:tcPr>
          <w:p w14:paraId="06E52173" w14:textId="77777777" w:rsidR="0040445A" w:rsidRPr="003A1921" w:rsidRDefault="0040445A" w:rsidP="00A561BC">
            <w:pPr>
              <w:jc w:val="center"/>
              <w:rPr>
                <w:rFonts w:eastAsiaTheme="minorEastAsia"/>
                <w:b/>
                <w:lang w:eastAsia="ko-KR" w:bidi="hi-IN"/>
              </w:rPr>
            </w:pPr>
            <w:r w:rsidRPr="003A1921">
              <w:rPr>
                <w:b/>
              </w:rPr>
              <w:t xml:space="preserve"> 185.95</w:t>
            </w:r>
          </w:p>
        </w:tc>
        <w:tc>
          <w:tcPr>
            <w:tcW w:w="2075" w:type="dxa"/>
          </w:tcPr>
          <w:p w14:paraId="1F40FF5D" w14:textId="77777777" w:rsidR="0040445A" w:rsidRPr="003A1921" w:rsidRDefault="0040445A" w:rsidP="00A561BC">
            <w:pPr>
              <w:jc w:val="center"/>
              <w:rPr>
                <w:rFonts w:eastAsiaTheme="minorEastAsia"/>
                <w:b/>
                <w:lang w:eastAsia="ko-KR" w:bidi="hi-IN"/>
              </w:rPr>
            </w:pPr>
            <w:r w:rsidRPr="003A1921">
              <w:rPr>
                <w:b/>
              </w:rPr>
              <w:t xml:space="preserve"> 784.85</w:t>
            </w:r>
          </w:p>
        </w:tc>
      </w:tr>
      <w:tr w:rsidR="0040445A" w:rsidRPr="003A1921" w14:paraId="2D010E53" w14:textId="77777777" w:rsidTr="00A561BC">
        <w:trPr>
          <w:jc w:val="center"/>
        </w:trPr>
        <w:tc>
          <w:tcPr>
            <w:tcW w:w="1782" w:type="dxa"/>
          </w:tcPr>
          <w:p w14:paraId="2FDC8308" w14:textId="77777777" w:rsidR="0040445A" w:rsidRPr="003A1921" w:rsidRDefault="0040445A" w:rsidP="00A561BC">
            <w:pPr>
              <w:jc w:val="center"/>
              <w:rPr>
                <w:rFonts w:eastAsiaTheme="minorEastAsia"/>
                <w:b/>
                <w:lang w:eastAsia="ko-KR" w:bidi="hi-IN"/>
              </w:rPr>
            </w:pPr>
            <w:r w:rsidRPr="003A1921">
              <w:rPr>
                <w:b/>
              </w:rPr>
              <w:t>30kHz</w:t>
            </w:r>
          </w:p>
        </w:tc>
        <w:tc>
          <w:tcPr>
            <w:tcW w:w="2083" w:type="dxa"/>
          </w:tcPr>
          <w:p w14:paraId="399B8493" w14:textId="77777777" w:rsidR="0040445A" w:rsidRPr="003A1921" w:rsidRDefault="0040445A" w:rsidP="00A561BC">
            <w:pPr>
              <w:jc w:val="center"/>
              <w:rPr>
                <w:rFonts w:eastAsiaTheme="minorEastAsia"/>
                <w:b/>
                <w:lang w:eastAsia="ko-KR" w:bidi="hi-IN"/>
              </w:rPr>
            </w:pPr>
            <w:r w:rsidRPr="003A1921">
              <w:rPr>
                <w:b/>
              </w:rPr>
              <w:t xml:space="preserve">  292.96</w:t>
            </w:r>
          </w:p>
        </w:tc>
        <w:tc>
          <w:tcPr>
            <w:tcW w:w="2075" w:type="dxa"/>
          </w:tcPr>
          <w:p w14:paraId="1E39DDDC" w14:textId="77777777" w:rsidR="0040445A" w:rsidRPr="003A1921" w:rsidRDefault="0040445A" w:rsidP="00A561BC">
            <w:pPr>
              <w:jc w:val="center"/>
              <w:rPr>
                <w:rFonts w:eastAsiaTheme="minorEastAsia"/>
                <w:b/>
                <w:lang w:eastAsia="ko-KR" w:bidi="hi-IN"/>
              </w:rPr>
            </w:pPr>
            <w:r w:rsidRPr="003A1921">
              <w:rPr>
                <w:b/>
              </w:rPr>
              <w:t xml:space="preserve">  392.48</w:t>
            </w:r>
          </w:p>
        </w:tc>
      </w:tr>
      <w:tr w:rsidR="0040445A" w:rsidRPr="003A1921" w14:paraId="0593F5A6" w14:textId="77777777" w:rsidTr="00A561BC">
        <w:trPr>
          <w:jc w:val="center"/>
        </w:trPr>
        <w:tc>
          <w:tcPr>
            <w:tcW w:w="1782" w:type="dxa"/>
          </w:tcPr>
          <w:p w14:paraId="1C8F51FB" w14:textId="77777777" w:rsidR="0040445A" w:rsidRPr="003A1921" w:rsidRDefault="0040445A" w:rsidP="00A561BC">
            <w:pPr>
              <w:jc w:val="center"/>
              <w:rPr>
                <w:rFonts w:eastAsiaTheme="minorEastAsia"/>
                <w:b/>
                <w:lang w:eastAsia="ko-KR" w:bidi="hi-IN"/>
              </w:rPr>
            </w:pPr>
            <w:r w:rsidRPr="003A1921">
              <w:rPr>
                <w:b/>
              </w:rPr>
              <w:t>60kHz</w:t>
            </w:r>
          </w:p>
        </w:tc>
        <w:tc>
          <w:tcPr>
            <w:tcW w:w="2083" w:type="dxa"/>
          </w:tcPr>
          <w:p w14:paraId="4148DD21" w14:textId="77777777" w:rsidR="0040445A" w:rsidRPr="003A1921" w:rsidRDefault="0040445A" w:rsidP="00A561BC">
            <w:pPr>
              <w:jc w:val="center"/>
              <w:rPr>
                <w:rFonts w:eastAsiaTheme="minorEastAsia"/>
                <w:b/>
                <w:lang w:eastAsia="ko-KR" w:bidi="hi-IN"/>
              </w:rPr>
            </w:pPr>
            <w:r w:rsidRPr="003A1921">
              <w:rPr>
                <w:b/>
              </w:rPr>
              <w:t xml:space="preserve">   96.48</w:t>
            </w:r>
          </w:p>
        </w:tc>
        <w:tc>
          <w:tcPr>
            <w:tcW w:w="2075" w:type="dxa"/>
          </w:tcPr>
          <w:p w14:paraId="235817C0" w14:textId="77777777" w:rsidR="0040445A" w:rsidRPr="003A1921" w:rsidRDefault="0040445A" w:rsidP="00A561BC">
            <w:pPr>
              <w:jc w:val="center"/>
              <w:rPr>
                <w:rFonts w:eastAsiaTheme="minorEastAsia"/>
                <w:b/>
                <w:lang w:eastAsia="ko-KR" w:bidi="hi-IN"/>
              </w:rPr>
            </w:pPr>
            <w:r w:rsidRPr="003A1921">
              <w:rPr>
                <w:b/>
              </w:rPr>
              <w:t xml:space="preserve">  196.24</w:t>
            </w:r>
          </w:p>
        </w:tc>
      </w:tr>
      <w:tr w:rsidR="0040445A" w:rsidRPr="003A1921" w14:paraId="48DF1EC5" w14:textId="77777777" w:rsidTr="00A561BC">
        <w:trPr>
          <w:jc w:val="center"/>
        </w:trPr>
        <w:tc>
          <w:tcPr>
            <w:tcW w:w="1782" w:type="dxa"/>
          </w:tcPr>
          <w:p w14:paraId="18438D11" w14:textId="77777777" w:rsidR="0040445A" w:rsidRPr="003A1921" w:rsidRDefault="0040445A" w:rsidP="00A561BC">
            <w:pPr>
              <w:jc w:val="center"/>
              <w:rPr>
                <w:b/>
              </w:rPr>
            </w:pPr>
            <w:r w:rsidRPr="003A1921">
              <w:rPr>
                <w:b/>
              </w:rPr>
              <w:t>120kHz</w:t>
            </w:r>
          </w:p>
        </w:tc>
        <w:tc>
          <w:tcPr>
            <w:tcW w:w="2083" w:type="dxa"/>
          </w:tcPr>
          <w:p w14:paraId="72877BA5" w14:textId="77777777" w:rsidR="0040445A" w:rsidRPr="003A1921" w:rsidRDefault="0040445A" w:rsidP="00A561BC">
            <w:pPr>
              <w:jc w:val="center"/>
              <w:rPr>
                <w:rFonts w:eastAsiaTheme="minorEastAsia"/>
                <w:b/>
                <w:lang w:eastAsia="ko-KR" w:bidi="hi-IN"/>
              </w:rPr>
            </w:pPr>
            <w:r w:rsidRPr="003A1921">
              <w:rPr>
                <w:b/>
              </w:rPr>
              <w:t xml:space="preserve">  123.24</w:t>
            </w:r>
          </w:p>
        </w:tc>
        <w:tc>
          <w:tcPr>
            <w:tcW w:w="2075" w:type="dxa"/>
          </w:tcPr>
          <w:p w14:paraId="529F6B2A" w14:textId="77777777" w:rsidR="0040445A" w:rsidRPr="003A1921" w:rsidRDefault="0040445A" w:rsidP="00A561BC">
            <w:pPr>
              <w:jc w:val="center"/>
              <w:rPr>
                <w:rFonts w:eastAsiaTheme="minorEastAsia" w:cstheme="minorHAnsi"/>
                <w:b/>
                <w:lang w:eastAsia="ko-KR" w:bidi="hi-IN"/>
              </w:rPr>
            </w:pPr>
            <w:r w:rsidRPr="003A1921">
              <w:rPr>
                <w:b/>
              </w:rPr>
              <w:t xml:space="preserve">   98.12</w:t>
            </w:r>
          </w:p>
        </w:tc>
      </w:tr>
    </w:tbl>
    <w:p w14:paraId="39A21DB8" w14:textId="3A1F9178" w:rsidR="008E1755" w:rsidRDefault="008E1755" w:rsidP="008E1755">
      <w:pPr>
        <w:pStyle w:val="Header"/>
        <w:snapToGrid w:val="0"/>
        <w:spacing w:before="120"/>
        <w:rPr>
          <w:rFonts w:ascii="Times New Roman" w:hAnsi="Times New Roman"/>
          <w:noProof w:val="0"/>
          <w:color w:val="000000" w:themeColor="text1"/>
          <w:sz w:val="20"/>
          <w:lang w:eastAsia="zh-CN"/>
        </w:rPr>
      </w:pPr>
    </w:p>
    <w:p w14:paraId="7BA78CA7" w14:textId="71131FB2" w:rsidR="0040445A" w:rsidRDefault="00FA1F82" w:rsidP="008E1755">
      <w:pPr>
        <w:pStyle w:val="Header"/>
        <w:snapToGrid w:val="0"/>
        <w:spacing w:before="120"/>
        <w:rPr>
          <w:rFonts w:ascii="Times New Roman" w:hAnsi="Times New Roman" w:cs="v4.2.0"/>
          <w:b w:val="0"/>
          <w:sz w:val="20"/>
          <w:lang w:eastAsia="zh-CN"/>
        </w:rPr>
      </w:pPr>
      <w:r w:rsidRPr="00FA1F82">
        <w:rPr>
          <w:rFonts w:ascii="Times New Roman" w:hAnsi="Times New Roman"/>
          <w:b w:val="0"/>
          <w:noProof w:val="0"/>
          <w:color w:val="000000" w:themeColor="text1"/>
          <w:sz w:val="20"/>
          <w:lang w:eastAsia="zh-CN"/>
        </w:rPr>
        <w:t>An</w:t>
      </w:r>
      <w:r>
        <w:rPr>
          <w:rFonts w:ascii="Times New Roman" w:hAnsi="Times New Roman"/>
          <w:b w:val="0"/>
          <w:noProof w:val="0"/>
          <w:color w:val="000000" w:themeColor="text1"/>
          <w:sz w:val="20"/>
          <w:lang w:eastAsia="zh-CN"/>
        </w:rPr>
        <w:t xml:space="preserve">other issue is the </w:t>
      </w:r>
      <w:r w:rsidRPr="00FA1F82">
        <w:rPr>
          <w:rFonts w:ascii="Times New Roman" w:hAnsi="Times New Roman"/>
          <w:b w:val="0"/>
          <w:noProof w:val="0"/>
          <w:color w:val="000000" w:themeColor="text1"/>
          <w:sz w:val="20"/>
          <w:lang w:eastAsia="zh-CN"/>
        </w:rPr>
        <w:t>parameter list which cause</w:t>
      </w:r>
      <w:r w:rsidR="006A28E4">
        <w:rPr>
          <w:rFonts w:ascii="Times New Roman" w:hAnsi="Times New Roman"/>
          <w:b w:val="0"/>
          <w:noProof w:val="0"/>
          <w:color w:val="000000" w:themeColor="text1"/>
          <w:sz w:val="20"/>
          <w:lang w:eastAsia="zh-CN"/>
        </w:rPr>
        <w:t>s</w:t>
      </w:r>
      <w:r w:rsidRPr="00FA1F82">
        <w:rPr>
          <w:rFonts w:ascii="Times New Roman" w:hAnsi="Times New Roman"/>
          <w:b w:val="0"/>
          <w:noProof w:val="0"/>
          <w:color w:val="000000" w:themeColor="text1"/>
          <w:sz w:val="20"/>
          <w:lang w:eastAsia="zh-CN"/>
        </w:rPr>
        <w:t xml:space="preserve"> interruption other than SCS when BWP switches</w:t>
      </w:r>
      <w:r>
        <w:rPr>
          <w:rFonts w:ascii="Times New Roman" w:hAnsi="Times New Roman"/>
          <w:b w:val="0"/>
          <w:noProof w:val="0"/>
          <w:color w:val="000000" w:themeColor="text1"/>
          <w:sz w:val="20"/>
          <w:lang w:eastAsia="zh-CN"/>
        </w:rPr>
        <w:t xml:space="preserve">. Currently, the </w:t>
      </w:r>
      <w:r w:rsidR="00A933F4">
        <w:rPr>
          <w:rFonts w:ascii="Times New Roman" w:hAnsi="Times New Roman"/>
          <w:b w:val="0"/>
          <w:noProof w:val="0"/>
          <w:color w:val="000000" w:themeColor="text1"/>
          <w:sz w:val="20"/>
          <w:lang w:eastAsia="zh-CN"/>
        </w:rPr>
        <w:t>parameters</w:t>
      </w:r>
      <w:r>
        <w:rPr>
          <w:rFonts w:ascii="Times New Roman" w:hAnsi="Times New Roman"/>
          <w:b w:val="0"/>
          <w:noProof w:val="0"/>
          <w:color w:val="000000" w:themeColor="text1"/>
          <w:sz w:val="20"/>
          <w:lang w:eastAsia="zh-CN"/>
        </w:rPr>
        <w:t xml:space="preserve"> listed </w:t>
      </w:r>
      <w:r w:rsidR="00A933F4">
        <w:rPr>
          <w:rFonts w:ascii="Times New Roman" w:hAnsi="Times New Roman"/>
          <w:b w:val="0"/>
          <w:noProof w:val="0"/>
          <w:color w:val="000000" w:themeColor="text1"/>
          <w:sz w:val="20"/>
          <w:lang w:eastAsia="zh-CN"/>
        </w:rPr>
        <w:t xml:space="preserve">in </w:t>
      </w:r>
      <w:r w:rsidR="00A933F4" w:rsidRPr="00A933F4">
        <w:rPr>
          <w:rFonts w:ascii="Times New Roman" w:hAnsi="Times New Roman"/>
          <w:b w:val="0"/>
          <w:noProof w:val="0"/>
          <w:color w:val="000000" w:themeColor="text1"/>
          <w:sz w:val="20"/>
          <w:lang w:eastAsia="zh-CN"/>
        </w:rPr>
        <w:t>Table 8.2.1.2.7-2</w:t>
      </w:r>
      <w:r w:rsidR="00A933F4">
        <w:rPr>
          <w:rFonts w:ascii="Times New Roman" w:hAnsi="Times New Roman"/>
          <w:b w:val="0"/>
          <w:noProof w:val="0"/>
          <w:color w:val="000000" w:themeColor="text1"/>
          <w:sz w:val="20"/>
          <w:lang w:eastAsia="zh-CN"/>
        </w:rPr>
        <w:t xml:space="preserve"> in TS 38.133 include “</w:t>
      </w:r>
      <w:proofErr w:type="spellStart"/>
      <w:r w:rsidR="00A933F4" w:rsidRPr="003445FB">
        <w:rPr>
          <w:rFonts w:ascii="Times New Roman" w:hAnsi="Times New Roman" w:cs="v4.2.0"/>
          <w:b w:val="0"/>
          <w:i/>
          <w:sz w:val="20"/>
          <w:lang w:eastAsia="zh-CN"/>
        </w:rPr>
        <w:t>maxNrofCodeWordsScheduledByDCI</w:t>
      </w:r>
      <w:proofErr w:type="spellEnd"/>
      <w:r w:rsidR="00A933F4">
        <w:rPr>
          <w:rFonts w:ascii="Times New Roman" w:hAnsi="Times New Roman" w:cs="v4.2.0"/>
          <w:b w:val="0"/>
          <w:i/>
          <w:sz w:val="20"/>
          <w:lang w:eastAsia="zh-CN"/>
        </w:rPr>
        <w:t xml:space="preserve">”. </w:t>
      </w:r>
      <w:r w:rsidR="0040445A" w:rsidRPr="0040445A">
        <w:rPr>
          <w:rFonts w:ascii="Times New Roman" w:hAnsi="Times New Roman" w:cs="v4.2.0"/>
          <w:b w:val="0"/>
          <w:sz w:val="20"/>
          <w:lang w:eastAsia="zh-CN"/>
        </w:rPr>
        <w:t xml:space="preserve">For Rel-15 the requirements are defined for 2RX and 4RX cases only. So technically </w:t>
      </w:r>
      <w:r w:rsidR="0040445A">
        <w:rPr>
          <w:rFonts w:ascii="Times New Roman" w:hAnsi="Times New Roman" w:cs="v4.2.0"/>
          <w:b w:val="0"/>
          <w:sz w:val="20"/>
          <w:lang w:eastAsia="zh-CN"/>
        </w:rPr>
        <w:t xml:space="preserve">speaking, in Rel-15, the maximum number of layers is 4. </w:t>
      </w:r>
    </w:p>
    <w:p w14:paraId="626CD6F8" w14:textId="63A7A031" w:rsidR="006A28E4" w:rsidRPr="0040445A" w:rsidRDefault="0040445A" w:rsidP="008E1755">
      <w:pPr>
        <w:pStyle w:val="Header"/>
        <w:snapToGrid w:val="0"/>
        <w:spacing w:before="120"/>
        <w:rPr>
          <w:rFonts w:ascii="Times New Roman" w:hAnsi="Times New Roman" w:cs="v4.2.0"/>
          <w:b w:val="0"/>
          <w:sz w:val="20"/>
          <w:lang w:val="en-GB" w:eastAsia="zh-CN"/>
        </w:rPr>
      </w:pPr>
      <w:r w:rsidRPr="0040445A">
        <w:rPr>
          <w:rFonts w:ascii="Times New Roman" w:hAnsi="Times New Roman" w:cs="v4.2.0"/>
          <w:b w:val="0"/>
          <w:sz w:val="20"/>
          <w:lang w:val="en-GB" w:eastAsia="zh-CN"/>
        </w:rPr>
        <w:t xml:space="preserve">For NR two MIMO codewords are used only in case a number of PDSCH MIMO layers is &gt; 4 based on TS 38.211 (see below). So, if UE reports that it has max 4 MIMO layers, then </w:t>
      </w:r>
      <w:r w:rsidRPr="0040445A">
        <w:rPr>
          <w:rFonts w:ascii="Times New Roman" w:hAnsi="Times New Roman" w:cs="v4.2.0"/>
          <w:b w:val="0"/>
          <w:i/>
          <w:sz w:val="20"/>
          <w:lang w:val="en-GB" w:eastAsia="zh-CN"/>
        </w:rPr>
        <w:t>maxNrofCodeWordsScheduledByDCI</w:t>
      </w:r>
      <w:r w:rsidRPr="0040445A">
        <w:rPr>
          <w:rFonts w:ascii="Times New Roman" w:hAnsi="Times New Roman" w:cs="v4.2.0"/>
          <w:b w:val="0"/>
          <w:sz w:val="20"/>
          <w:lang w:val="en-GB" w:eastAsia="zh-CN"/>
        </w:rPr>
        <w:t xml:space="preserve"> can take value = 1 only</w:t>
      </w:r>
      <w:r>
        <w:rPr>
          <w:rFonts w:ascii="Times New Roman" w:hAnsi="Times New Roman" w:cs="v4.2.0"/>
          <w:b w:val="0"/>
          <w:sz w:val="20"/>
          <w:lang w:val="en-GB" w:eastAsia="zh-CN"/>
        </w:rPr>
        <w:t xml:space="preserve"> and it will not</w:t>
      </w:r>
      <w:r w:rsidR="00A933F4" w:rsidRPr="00A933F4">
        <w:rPr>
          <w:rFonts w:ascii="Times New Roman" w:hAnsi="Times New Roman" w:cs="v4.2.0" w:hint="eastAsia"/>
          <w:b w:val="0"/>
          <w:sz w:val="20"/>
          <w:lang w:eastAsia="zh-CN"/>
        </w:rPr>
        <w:t xml:space="preserve"> change for all BWPs on this carrier.</w:t>
      </w:r>
      <w:r w:rsidR="006A28E4">
        <w:rPr>
          <w:rFonts w:ascii="Times New Roman" w:hAnsi="Times New Roman" w:cs="v4.2.0"/>
          <w:b w:val="0"/>
          <w:sz w:val="20"/>
          <w:lang w:eastAsia="zh-CN"/>
        </w:rPr>
        <w:t xml:space="preserve"> Thus, we should omit this parameter from the list </w:t>
      </w:r>
      <w:r w:rsidR="006A28E4">
        <w:rPr>
          <w:rFonts w:ascii="Times New Roman" w:hAnsi="Times New Roman"/>
          <w:b w:val="0"/>
          <w:noProof w:val="0"/>
          <w:color w:val="000000" w:themeColor="text1"/>
          <w:sz w:val="20"/>
          <w:lang w:eastAsia="zh-CN"/>
        </w:rPr>
        <w:t>causing</w:t>
      </w:r>
      <w:r w:rsidR="006A28E4" w:rsidRPr="00FA1F82">
        <w:rPr>
          <w:rFonts w:ascii="Times New Roman" w:hAnsi="Times New Roman"/>
          <w:b w:val="0"/>
          <w:noProof w:val="0"/>
          <w:color w:val="000000" w:themeColor="text1"/>
          <w:sz w:val="20"/>
          <w:lang w:eastAsia="zh-CN"/>
        </w:rPr>
        <w:t xml:space="preserve"> interruption other than SCS when BWP switches</w:t>
      </w:r>
      <w:r w:rsidR="00A933F4" w:rsidRPr="00A933F4">
        <w:rPr>
          <w:rFonts w:ascii="Times New Roman" w:hAnsi="Times New Roman" w:cs="v4.2.0" w:hint="eastAsia"/>
          <w:b w:val="0"/>
          <w:sz w:val="20"/>
          <w:lang w:eastAsia="zh-CN"/>
        </w:rPr>
        <w:t>.</w:t>
      </w:r>
    </w:p>
    <w:p w14:paraId="32AC56B7" w14:textId="70C7015F" w:rsidR="0040445A" w:rsidRDefault="0040445A" w:rsidP="0040445A">
      <w:pPr>
        <w:pStyle w:val="Header"/>
        <w:snapToGrid w:val="0"/>
        <w:spacing w:before="120"/>
        <w:jc w:val="center"/>
        <w:rPr>
          <w:rFonts w:ascii="Times New Roman" w:hAnsi="Times New Roman" w:cs="v4.2.0"/>
          <w:b w:val="0"/>
          <w:sz w:val="20"/>
          <w:lang w:eastAsia="zh-CN"/>
        </w:rPr>
      </w:pPr>
      <w:r>
        <w:rPr>
          <w:lang w:eastAsia="zh-CN"/>
        </w:rPr>
        <w:lastRenderedPageBreak/>
        <w:drawing>
          <wp:inline distT="0" distB="0" distL="0" distR="0" wp14:anchorId="1D8C96B8" wp14:editId="3886D840">
            <wp:extent cx="4104640" cy="572544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06605" cy="5728187"/>
                    </a:xfrm>
                    <a:prstGeom prst="rect">
                      <a:avLst/>
                    </a:prstGeom>
                  </pic:spPr>
                </pic:pic>
              </a:graphicData>
            </a:graphic>
          </wp:inline>
        </w:drawing>
      </w:r>
    </w:p>
    <w:p w14:paraId="45C96B8E" w14:textId="77777777" w:rsidR="006A28E4" w:rsidRDefault="006A28E4" w:rsidP="008E1755">
      <w:pPr>
        <w:pStyle w:val="Header"/>
        <w:snapToGrid w:val="0"/>
        <w:spacing w:before="120"/>
        <w:rPr>
          <w:rFonts w:ascii="Times New Roman" w:hAnsi="Times New Roman" w:cs="v4.2.0"/>
          <w:b w:val="0"/>
          <w:sz w:val="20"/>
          <w:lang w:eastAsia="zh-CN"/>
        </w:rPr>
      </w:pPr>
    </w:p>
    <w:p w14:paraId="16F1615E" w14:textId="60F268AD" w:rsidR="006A28E4" w:rsidRPr="003445FB" w:rsidRDefault="006A28E4" w:rsidP="006A28E4">
      <w:pPr>
        <w:pStyle w:val="TH"/>
        <w:jc w:val="left"/>
      </w:pPr>
      <w:r>
        <w:rPr>
          <w:rFonts w:ascii="Times New Roman" w:hAnsi="Times New Roman"/>
          <w:color w:val="000000" w:themeColor="text1"/>
          <w:lang w:eastAsia="zh-CN"/>
        </w:rPr>
        <w:t xml:space="preserve">Proposal 4: Remove the parameter </w:t>
      </w:r>
      <w:proofErr w:type="spellStart"/>
      <w:r w:rsidRPr="006A28E4">
        <w:rPr>
          <w:rFonts w:ascii="Times New Roman" w:hAnsi="Times New Roman" w:cs="v4.2.0"/>
          <w:i/>
          <w:lang w:eastAsia="zh-CN"/>
        </w:rPr>
        <w:t>maxNrofCodeWordsScheduledByDCI</w:t>
      </w:r>
      <w:proofErr w:type="spellEnd"/>
      <w:r>
        <w:rPr>
          <w:rFonts w:ascii="Times New Roman" w:hAnsi="Times New Roman" w:cs="v4.2.0"/>
          <w:i/>
          <w:lang w:eastAsia="zh-CN"/>
        </w:rPr>
        <w:t xml:space="preserve"> </w:t>
      </w:r>
      <w:r>
        <w:rPr>
          <w:rFonts w:ascii="Times New Roman" w:hAnsi="Times New Roman" w:cs="v4.2.0"/>
          <w:lang w:eastAsia="zh-CN"/>
        </w:rPr>
        <w:t xml:space="preserve">from </w:t>
      </w:r>
      <w:r w:rsidRPr="006A28E4">
        <w:rPr>
          <w:rFonts w:ascii="Times New Roman" w:hAnsi="Times New Roman"/>
        </w:rPr>
        <w:t xml:space="preserve">Table </w:t>
      </w:r>
      <w:r w:rsidRPr="006A28E4">
        <w:rPr>
          <w:rFonts w:ascii="Times New Roman" w:hAnsi="Times New Roman"/>
          <w:lang w:val="en-US" w:eastAsia="zh-CN"/>
        </w:rPr>
        <w:t>8.2.1.2.7</w:t>
      </w:r>
      <w:r>
        <w:rPr>
          <w:rFonts w:ascii="Times New Roman" w:hAnsi="Times New Roman"/>
        </w:rPr>
        <w:t>-2 in TS38.133, in which the parameters causing</w:t>
      </w:r>
      <w:r w:rsidRPr="006A28E4">
        <w:rPr>
          <w:rFonts w:ascii="Times New Roman" w:hAnsi="Times New Roman"/>
        </w:rPr>
        <w:t xml:space="preserve"> interruption other than SCS</w:t>
      </w:r>
      <w:r>
        <w:rPr>
          <w:rFonts w:ascii="Times New Roman" w:hAnsi="Times New Roman"/>
        </w:rPr>
        <w:t xml:space="preserve"> are listed. </w:t>
      </w:r>
    </w:p>
    <w:p w14:paraId="3978635C" w14:textId="460CFA08" w:rsidR="006A28E4" w:rsidRPr="006A28E4" w:rsidRDefault="006A28E4" w:rsidP="006A28E4">
      <w:pPr>
        <w:pStyle w:val="Header"/>
        <w:snapToGrid w:val="0"/>
        <w:spacing w:before="120"/>
        <w:rPr>
          <w:rFonts w:ascii="Times New Roman" w:hAnsi="Times New Roman"/>
          <w:noProof w:val="0"/>
          <w:color w:val="000000" w:themeColor="text1"/>
          <w:sz w:val="20"/>
          <w:lang w:val="en-GB" w:eastAsia="zh-CN"/>
        </w:rPr>
      </w:pPr>
    </w:p>
    <w:p w14:paraId="427727A6" w14:textId="02A6FBFE" w:rsidR="00D05F59" w:rsidRPr="00A137D5" w:rsidRDefault="00004361" w:rsidP="00782D8F">
      <w:pPr>
        <w:pStyle w:val="Heading1"/>
        <w:ind w:left="567" w:hanging="567"/>
        <w:rPr>
          <w:sz w:val="32"/>
        </w:rPr>
      </w:pPr>
      <w:r w:rsidRPr="00A137D5">
        <w:rPr>
          <w:sz w:val="32"/>
        </w:rPr>
        <w:t>Conclusion</w:t>
      </w:r>
    </w:p>
    <w:p w14:paraId="79E5221B" w14:textId="49532150" w:rsidR="008073D7" w:rsidRDefault="009F05AF" w:rsidP="00567C52">
      <w:pPr>
        <w:spacing w:before="0" w:after="180"/>
        <w:contextualSpacing/>
        <w:rPr>
          <w:lang w:val="en-US" w:eastAsia="zh-CN"/>
        </w:rPr>
      </w:pPr>
      <w:r>
        <w:rPr>
          <w:lang w:val="en-US" w:eastAsia="zh-CN"/>
        </w:rPr>
        <w:t xml:space="preserve">In this contribution, </w:t>
      </w:r>
      <w:r w:rsidR="00BD37A5">
        <w:rPr>
          <w:lang w:val="en-US" w:eastAsia="zh-CN"/>
        </w:rPr>
        <w:t xml:space="preserve">some issues on </w:t>
      </w:r>
      <w:r>
        <w:rPr>
          <w:lang w:val="en-US" w:eastAsia="zh-CN"/>
        </w:rPr>
        <w:t>BWP switching delay</w:t>
      </w:r>
      <w:r w:rsidR="00A97EC5">
        <w:rPr>
          <w:lang w:val="en-US" w:eastAsia="zh-CN"/>
        </w:rPr>
        <w:t xml:space="preserve"> and interruption</w:t>
      </w:r>
      <w:r>
        <w:rPr>
          <w:lang w:val="en-US" w:eastAsia="zh-CN"/>
        </w:rPr>
        <w:t xml:space="preserve"> </w:t>
      </w:r>
      <w:r w:rsidR="00A97EC5">
        <w:rPr>
          <w:lang w:val="en-US" w:eastAsia="zh-CN"/>
        </w:rPr>
        <w:t>are</w:t>
      </w:r>
      <w:r w:rsidR="008073D7">
        <w:rPr>
          <w:lang w:val="en-US" w:eastAsia="zh-CN"/>
        </w:rPr>
        <w:t xml:space="preserve"> discussed </w:t>
      </w:r>
      <w:r>
        <w:rPr>
          <w:lang w:val="en-US" w:eastAsia="zh-CN"/>
        </w:rPr>
        <w:t xml:space="preserve">and </w:t>
      </w:r>
      <w:r w:rsidR="00BD37A5">
        <w:rPr>
          <w:lang w:val="en-US" w:eastAsia="zh-CN"/>
        </w:rPr>
        <w:t>t</w:t>
      </w:r>
      <w:r w:rsidR="00EC3755">
        <w:rPr>
          <w:lang w:val="en-US" w:eastAsia="zh-CN"/>
        </w:rPr>
        <w:t>he proposals are listed as follows,</w:t>
      </w:r>
    </w:p>
    <w:p w14:paraId="5DABA627" w14:textId="77777777" w:rsidR="00A97EC5" w:rsidRDefault="00A97EC5" w:rsidP="00A97EC5">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 xml:space="preserve">Proposal </w:t>
      </w:r>
      <w:r w:rsidRPr="007730DA">
        <w:rPr>
          <w:rFonts w:ascii="Times New Roman" w:hAnsi="Times New Roman"/>
          <w:noProof w:val="0"/>
          <w:color w:val="000000" w:themeColor="text1"/>
          <w:sz w:val="20"/>
          <w:lang w:eastAsia="zh-CN"/>
        </w:rPr>
        <w:t xml:space="preserve">1: </w:t>
      </w:r>
      <w:r w:rsidRPr="00B52111">
        <w:rPr>
          <w:rFonts w:ascii="Times New Roman" w:hAnsi="Times New Roman"/>
          <w:noProof w:val="0"/>
          <w:color w:val="000000" w:themeColor="text1"/>
          <w:sz w:val="20"/>
          <w:lang w:eastAsia="zh-CN"/>
        </w:rPr>
        <w:t xml:space="preserve">Depending on UE capability, UE shall finish </w:t>
      </w:r>
      <w:r>
        <w:rPr>
          <w:rFonts w:ascii="Times New Roman" w:hAnsi="Times New Roman"/>
          <w:noProof w:val="0"/>
          <w:color w:val="000000" w:themeColor="text1"/>
          <w:sz w:val="20"/>
          <w:lang w:eastAsia="zh-CN"/>
        </w:rPr>
        <w:t xml:space="preserve">RRC based </w:t>
      </w:r>
      <w:r w:rsidRPr="00B52111">
        <w:rPr>
          <w:rFonts w:ascii="Times New Roman" w:hAnsi="Times New Roman"/>
          <w:noProof w:val="0"/>
          <w:color w:val="000000" w:themeColor="text1"/>
          <w:sz w:val="20"/>
          <w:lang w:eastAsia="zh-CN"/>
        </w:rPr>
        <w:t xml:space="preserve">BWP switch within the time duration </w:t>
      </w:r>
      <w:r w:rsidRPr="00B52111">
        <w:rPr>
          <w:rFonts w:ascii="Times New Roman" w:hAnsi="Times New Roman"/>
          <w:lang w:eastAsia="zh-CN"/>
        </w:rPr>
        <w:t>T</w:t>
      </w:r>
      <w:r w:rsidRPr="00B52111">
        <w:rPr>
          <w:rFonts w:ascii="Times New Roman" w:hAnsi="Times New Roman"/>
          <w:vertAlign w:val="subscript"/>
          <w:lang w:eastAsia="zh-CN"/>
        </w:rPr>
        <w:t>BWPswitchDelayRRC</w:t>
      </w:r>
      <w:r w:rsidRPr="00B52111">
        <w:rPr>
          <w:rFonts w:ascii="Times New Roman" w:hAnsi="Times New Roman"/>
          <w:noProof w:val="0"/>
          <w:color w:val="000000" w:themeColor="text1"/>
          <w:sz w:val="20"/>
          <w:lang w:eastAsia="zh-CN"/>
        </w:rPr>
        <w:t xml:space="preserve"> defined in</w:t>
      </w:r>
      <w:r>
        <w:rPr>
          <w:rFonts w:ascii="Times New Roman" w:hAnsi="Times New Roman"/>
          <w:noProof w:val="0"/>
          <w:color w:val="000000" w:themeColor="text1"/>
          <w:sz w:val="20"/>
          <w:lang w:eastAsia="zh-CN"/>
        </w:rPr>
        <w:t xml:space="preserve"> </w:t>
      </w:r>
      <w:r w:rsidRPr="00B52111">
        <w:rPr>
          <w:rFonts w:ascii="Times New Roman" w:hAnsi="Times New Roman"/>
          <w:noProof w:val="0"/>
          <w:color w:val="000000" w:themeColor="text1"/>
          <w:sz w:val="20"/>
          <w:lang w:eastAsia="zh-CN"/>
        </w:rPr>
        <w:fldChar w:fldCharType="begin"/>
      </w:r>
      <w:r w:rsidRPr="00B52111">
        <w:rPr>
          <w:rFonts w:ascii="Times New Roman" w:hAnsi="Times New Roman"/>
          <w:noProof w:val="0"/>
          <w:color w:val="000000" w:themeColor="text1"/>
          <w:sz w:val="20"/>
          <w:lang w:eastAsia="zh-CN"/>
        </w:rPr>
        <w:instrText xml:space="preserve"> REF _Ref517698286 \h  \* MERGEFORMAT </w:instrText>
      </w:r>
      <w:r w:rsidRPr="00B52111">
        <w:rPr>
          <w:rFonts w:ascii="Times New Roman" w:hAnsi="Times New Roman"/>
          <w:noProof w:val="0"/>
          <w:color w:val="000000" w:themeColor="text1"/>
          <w:sz w:val="20"/>
          <w:lang w:eastAsia="zh-CN"/>
        </w:rPr>
      </w:r>
      <w:r w:rsidRPr="00B52111">
        <w:rPr>
          <w:rFonts w:ascii="Times New Roman" w:hAnsi="Times New Roman"/>
          <w:noProof w:val="0"/>
          <w:color w:val="000000" w:themeColor="text1"/>
          <w:sz w:val="20"/>
          <w:lang w:eastAsia="zh-CN"/>
        </w:rPr>
        <w:fldChar w:fldCharType="separate"/>
      </w:r>
      <w:r w:rsidR="00361E4C" w:rsidRPr="00361E4C">
        <w:rPr>
          <w:rFonts w:ascii="Times New Roman" w:hAnsi="Times New Roman"/>
          <w:sz w:val="20"/>
        </w:rPr>
        <w:t>Table 2</w:t>
      </w:r>
      <w:r w:rsidRPr="00B52111">
        <w:rPr>
          <w:rFonts w:ascii="Times New Roman" w:hAnsi="Times New Roman"/>
          <w:noProof w:val="0"/>
          <w:color w:val="000000" w:themeColor="text1"/>
          <w:sz w:val="20"/>
          <w:lang w:eastAsia="zh-CN"/>
        </w:rPr>
        <w:fldChar w:fldCharType="end"/>
      </w:r>
      <w:r w:rsidRPr="00B52111">
        <w:rPr>
          <w:rFonts w:ascii="Times New Roman" w:hAnsi="Times New Roman"/>
          <w:noProof w:val="0"/>
          <w:color w:val="000000" w:themeColor="text1"/>
          <w:sz w:val="20"/>
          <w:lang w:eastAsia="zh-CN"/>
        </w:rPr>
        <w:t>.</w:t>
      </w:r>
    </w:p>
    <w:p w14:paraId="77F433C3" w14:textId="77777777" w:rsidR="004038C4" w:rsidRDefault="004038C4" w:rsidP="00A97EC5">
      <w:pPr>
        <w:pStyle w:val="Header"/>
        <w:snapToGrid w:val="0"/>
        <w:rPr>
          <w:rFonts w:ascii="Times New Roman" w:hAnsi="Times New Roman"/>
          <w:noProof w:val="0"/>
          <w:color w:val="000000" w:themeColor="text1"/>
          <w:sz w:val="20"/>
          <w:lang w:eastAsia="zh-CN"/>
        </w:rPr>
      </w:pPr>
    </w:p>
    <w:p w14:paraId="6E72C2BD" w14:textId="77777777" w:rsidR="004038C4" w:rsidRDefault="004038C4" w:rsidP="00A97EC5">
      <w:pPr>
        <w:pStyle w:val="Header"/>
        <w:snapToGrid w:val="0"/>
        <w:rPr>
          <w:rFonts w:ascii="Times New Roman" w:hAnsi="Times New Roman"/>
          <w:noProof w:val="0"/>
          <w:color w:val="000000" w:themeColor="text1"/>
          <w:sz w:val="20"/>
          <w:lang w:eastAsia="zh-CN"/>
        </w:rPr>
      </w:pPr>
    </w:p>
    <w:p w14:paraId="43A5B316" w14:textId="77777777" w:rsidR="004038C4" w:rsidRDefault="004038C4" w:rsidP="00A97EC5">
      <w:pPr>
        <w:pStyle w:val="Header"/>
        <w:snapToGrid w:val="0"/>
        <w:rPr>
          <w:rFonts w:ascii="Times New Roman" w:hAnsi="Times New Roman"/>
          <w:noProof w:val="0"/>
          <w:color w:val="000000" w:themeColor="text1"/>
          <w:sz w:val="20"/>
          <w:lang w:eastAsia="zh-CN"/>
        </w:rPr>
      </w:pPr>
    </w:p>
    <w:p w14:paraId="1D11FE36" w14:textId="77777777" w:rsidR="00A97EC5" w:rsidRDefault="00A97EC5" w:rsidP="00A97EC5">
      <w:pPr>
        <w:pStyle w:val="Header"/>
        <w:snapToGrid w:val="0"/>
        <w:rPr>
          <w:rFonts w:ascii="Times New Roman" w:hAnsi="Times New Roman"/>
          <w:noProof w:val="0"/>
          <w:color w:val="000000" w:themeColor="text1"/>
          <w:sz w:val="20"/>
          <w:lang w:eastAsia="zh-CN"/>
        </w:rPr>
      </w:pPr>
    </w:p>
    <w:p w14:paraId="7C3BAA78" w14:textId="77777777" w:rsidR="004038C4" w:rsidRPr="00CD7A96" w:rsidRDefault="004038C4" w:rsidP="004038C4">
      <w:pPr>
        <w:pStyle w:val="Caption"/>
        <w:jc w:val="center"/>
        <w:rPr>
          <w:sz w:val="20"/>
          <w:lang w:eastAsia="zh-CN"/>
        </w:rPr>
      </w:pPr>
      <w:r w:rsidRPr="00CD7A96">
        <w:rPr>
          <w:sz w:val="20"/>
        </w:rPr>
        <w:lastRenderedPageBreak/>
        <w:t xml:space="preserve">Table </w:t>
      </w:r>
      <w:r w:rsidRPr="00CD7A96">
        <w:rPr>
          <w:sz w:val="20"/>
        </w:rPr>
        <w:fldChar w:fldCharType="begin"/>
      </w:r>
      <w:r w:rsidRPr="00CD7A96">
        <w:rPr>
          <w:sz w:val="20"/>
        </w:rPr>
        <w:instrText xml:space="preserve"> SEQ Table \* ARABIC </w:instrText>
      </w:r>
      <w:r w:rsidRPr="00CD7A96">
        <w:rPr>
          <w:sz w:val="20"/>
        </w:rPr>
        <w:fldChar w:fldCharType="separate"/>
      </w:r>
      <w:r w:rsidRPr="00CD7A96">
        <w:rPr>
          <w:noProof/>
          <w:sz w:val="20"/>
        </w:rPr>
        <w:t>2</w:t>
      </w:r>
      <w:r w:rsidRPr="00CD7A96">
        <w:rPr>
          <w:sz w:val="20"/>
        </w:rPr>
        <w:fldChar w:fldCharType="end"/>
      </w:r>
      <w:r w:rsidRPr="00CD7A96">
        <w:rPr>
          <w:sz w:val="20"/>
        </w:rPr>
        <w:t xml:space="preserve">: </w:t>
      </w:r>
      <w:r>
        <w:rPr>
          <w:sz w:val="20"/>
        </w:rPr>
        <w:t xml:space="preserve">RRC based </w:t>
      </w:r>
      <w:r w:rsidRPr="00CD7A96">
        <w:rPr>
          <w:sz w:val="20"/>
        </w:rPr>
        <w:t>BWP switching delay</w:t>
      </w:r>
    </w:p>
    <w:tbl>
      <w:tblPr>
        <w:tblStyle w:val="Tabellengitternetz2"/>
        <w:tblW w:w="3320" w:type="dxa"/>
        <w:jc w:val="center"/>
        <w:tblLook w:val="04A0" w:firstRow="1" w:lastRow="0" w:firstColumn="1" w:lastColumn="0" w:noHBand="0" w:noVBand="1"/>
      </w:tblPr>
      <w:tblGrid>
        <w:gridCol w:w="980"/>
        <w:gridCol w:w="1170"/>
        <w:gridCol w:w="1170"/>
      </w:tblGrid>
      <w:tr w:rsidR="004038C4" w:rsidRPr="00CD7A96" w14:paraId="73B13DAE" w14:textId="77777777" w:rsidTr="00A561BC">
        <w:trPr>
          <w:trHeight w:val="445"/>
          <w:jc w:val="center"/>
        </w:trPr>
        <w:tc>
          <w:tcPr>
            <w:tcW w:w="980" w:type="dxa"/>
            <w:hideMark/>
          </w:tcPr>
          <w:p w14:paraId="1807B329" w14:textId="77777777" w:rsidR="004038C4" w:rsidRPr="00CD7A96" w:rsidRDefault="004038C4" w:rsidP="00A561BC">
            <w:pPr>
              <w:snapToGrid w:val="0"/>
              <w:spacing w:before="0" w:after="0"/>
              <w:jc w:val="center"/>
              <w:rPr>
                <w:b/>
                <w:bCs/>
                <w:lang w:val="en-US"/>
              </w:rPr>
            </w:pPr>
            <w:r w:rsidRPr="00CD7A96">
              <w:rPr>
                <w:b/>
                <w:lang w:val="en-US"/>
              </w:rPr>
              <w:t>SCS</w:t>
            </w:r>
          </w:p>
        </w:tc>
        <w:tc>
          <w:tcPr>
            <w:tcW w:w="1170" w:type="dxa"/>
            <w:hideMark/>
          </w:tcPr>
          <w:p w14:paraId="7A70DF38" w14:textId="77777777" w:rsidR="004038C4" w:rsidRPr="00CD7A96" w:rsidRDefault="004038C4" w:rsidP="00A561BC">
            <w:pPr>
              <w:snapToGrid w:val="0"/>
              <w:spacing w:before="0" w:after="0"/>
              <w:jc w:val="center"/>
              <w:rPr>
                <w:b/>
                <w:bCs/>
                <w:lang w:val="en-US"/>
              </w:rPr>
            </w:pPr>
            <w:r w:rsidRPr="00CD7A96">
              <w:rPr>
                <w:b/>
                <w:lang w:val="en-US"/>
              </w:rPr>
              <w:t>Type 1 delay in Slot</w:t>
            </w:r>
          </w:p>
        </w:tc>
        <w:tc>
          <w:tcPr>
            <w:tcW w:w="1170" w:type="dxa"/>
            <w:hideMark/>
          </w:tcPr>
          <w:p w14:paraId="57305171" w14:textId="77777777" w:rsidR="004038C4" w:rsidRPr="00CD7A96" w:rsidRDefault="004038C4" w:rsidP="00A561BC">
            <w:pPr>
              <w:snapToGrid w:val="0"/>
              <w:spacing w:before="0" w:after="0"/>
              <w:jc w:val="center"/>
              <w:rPr>
                <w:b/>
                <w:bCs/>
                <w:lang w:val="en-US"/>
              </w:rPr>
            </w:pPr>
            <w:r w:rsidRPr="00CD7A96">
              <w:rPr>
                <w:b/>
                <w:lang w:val="en-US"/>
              </w:rPr>
              <w:t>Type 2 delay in Slot</w:t>
            </w:r>
          </w:p>
        </w:tc>
      </w:tr>
      <w:tr w:rsidR="004038C4" w:rsidRPr="00CD7A96" w14:paraId="7D173BF0" w14:textId="77777777" w:rsidTr="00A561BC">
        <w:trPr>
          <w:trHeight w:val="223"/>
          <w:jc w:val="center"/>
        </w:trPr>
        <w:tc>
          <w:tcPr>
            <w:tcW w:w="980" w:type="dxa"/>
            <w:hideMark/>
          </w:tcPr>
          <w:p w14:paraId="7198300C" w14:textId="77777777" w:rsidR="004038C4" w:rsidRPr="00CD7A96" w:rsidRDefault="004038C4" w:rsidP="00A561BC">
            <w:pPr>
              <w:snapToGrid w:val="0"/>
              <w:spacing w:before="0" w:after="0"/>
              <w:jc w:val="center"/>
              <w:rPr>
                <w:b/>
                <w:bCs/>
                <w:lang w:val="en-US"/>
              </w:rPr>
            </w:pPr>
            <w:r w:rsidRPr="00CD7A96">
              <w:rPr>
                <w:b/>
                <w:lang w:val="en-US"/>
              </w:rPr>
              <w:t>15kHz</w:t>
            </w:r>
          </w:p>
        </w:tc>
        <w:tc>
          <w:tcPr>
            <w:tcW w:w="1170" w:type="dxa"/>
            <w:hideMark/>
          </w:tcPr>
          <w:p w14:paraId="767835AA" w14:textId="77777777" w:rsidR="004038C4" w:rsidRPr="00CD7A96" w:rsidRDefault="004038C4" w:rsidP="00A561BC">
            <w:pPr>
              <w:snapToGrid w:val="0"/>
              <w:spacing w:before="0" w:after="0"/>
              <w:jc w:val="center"/>
              <w:rPr>
                <w:b/>
                <w:bCs/>
                <w:lang w:val="en-US"/>
              </w:rPr>
            </w:pPr>
            <w:r w:rsidRPr="00CD7A96">
              <w:rPr>
                <w:b/>
                <w:bCs/>
                <w:lang w:val="en-US"/>
              </w:rPr>
              <w:t>1</w:t>
            </w:r>
          </w:p>
        </w:tc>
        <w:tc>
          <w:tcPr>
            <w:tcW w:w="1170" w:type="dxa"/>
            <w:hideMark/>
          </w:tcPr>
          <w:p w14:paraId="7CAFBDF4" w14:textId="77777777" w:rsidR="004038C4" w:rsidRPr="00CD7A96" w:rsidRDefault="004038C4" w:rsidP="00A561BC">
            <w:pPr>
              <w:snapToGrid w:val="0"/>
              <w:spacing w:before="0" w:after="0"/>
              <w:jc w:val="center"/>
              <w:rPr>
                <w:b/>
                <w:bCs/>
                <w:lang w:val="en-US"/>
              </w:rPr>
            </w:pPr>
            <w:r>
              <w:rPr>
                <w:b/>
                <w:bCs/>
                <w:lang w:val="en-US"/>
              </w:rPr>
              <w:t>3</w:t>
            </w:r>
          </w:p>
        </w:tc>
      </w:tr>
      <w:tr w:rsidR="004038C4" w:rsidRPr="00CD7A96" w14:paraId="2ABD9857" w14:textId="77777777" w:rsidTr="00A561BC">
        <w:trPr>
          <w:trHeight w:val="223"/>
          <w:jc w:val="center"/>
        </w:trPr>
        <w:tc>
          <w:tcPr>
            <w:tcW w:w="980" w:type="dxa"/>
            <w:hideMark/>
          </w:tcPr>
          <w:p w14:paraId="7F636197" w14:textId="77777777" w:rsidR="004038C4" w:rsidRPr="00CD7A96" w:rsidRDefault="004038C4" w:rsidP="00A561BC">
            <w:pPr>
              <w:snapToGrid w:val="0"/>
              <w:spacing w:before="0" w:after="0"/>
              <w:jc w:val="center"/>
              <w:rPr>
                <w:b/>
                <w:bCs/>
                <w:lang w:val="en-US"/>
              </w:rPr>
            </w:pPr>
            <w:r w:rsidRPr="00CD7A96">
              <w:rPr>
                <w:b/>
                <w:lang w:val="en-US"/>
              </w:rPr>
              <w:t>30kHz</w:t>
            </w:r>
          </w:p>
        </w:tc>
        <w:tc>
          <w:tcPr>
            <w:tcW w:w="1170" w:type="dxa"/>
            <w:hideMark/>
          </w:tcPr>
          <w:p w14:paraId="22A3E45B" w14:textId="77777777" w:rsidR="004038C4" w:rsidRPr="00CD7A96" w:rsidRDefault="004038C4" w:rsidP="00A561BC">
            <w:pPr>
              <w:snapToGrid w:val="0"/>
              <w:spacing w:before="0" w:after="0"/>
              <w:jc w:val="center"/>
              <w:rPr>
                <w:b/>
                <w:bCs/>
                <w:lang w:val="en-US"/>
              </w:rPr>
            </w:pPr>
            <w:r>
              <w:rPr>
                <w:b/>
                <w:bCs/>
                <w:lang w:val="en-US"/>
              </w:rPr>
              <w:t>2</w:t>
            </w:r>
          </w:p>
        </w:tc>
        <w:tc>
          <w:tcPr>
            <w:tcW w:w="1170" w:type="dxa"/>
            <w:hideMark/>
          </w:tcPr>
          <w:p w14:paraId="047C2C56" w14:textId="77777777" w:rsidR="004038C4" w:rsidRPr="00CD7A96" w:rsidRDefault="004038C4" w:rsidP="00A561BC">
            <w:pPr>
              <w:snapToGrid w:val="0"/>
              <w:spacing w:before="0" w:after="0"/>
              <w:jc w:val="center"/>
              <w:rPr>
                <w:b/>
                <w:bCs/>
                <w:lang w:val="en-US"/>
              </w:rPr>
            </w:pPr>
            <w:r>
              <w:rPr>
                <w:b/>
                <w:bCs/>
                <w:lang w:val="en-US"/>
              </w:rPr>
              <w:t>5</w:t>
            </w:r>
          </w:p>
        </w:tc>
      </w:tr>
      <w:tr w:rsidR="004038C4" w:rsidRPr="00CD7A96" w14:paraId="2F403798" w14:textId="77777777" w:rsidTr="00A561BC">
        <w:trPr>
          <w:trHeight w:val="223"/>
          <w:jc w:val="center"/>
        </w:trPr>
        <w:tc>
          <w:tcPr>
            <w:tcW w:w="980" w:type="dxa"/>
            <w:hideMark/>
          </w:tcPr>
          <w:p w14:paraId="468A04D1" w14:textId="77777777" w:rsidR="004038C4" w:rsidRPr="00CD7A96" w:rsidRDefault="004038C4" w:rsidP="00A561BC">
            <w:pPr>
              <w:snapToGrid w:val="0"/>
              <w:spacing w:before="0" w:after="0"/>
              <w:jc w:val="center"/>
              <w:rPr>
                <w:b/>
                <w:bCs/>
                <w:lang w:val="en-US"/>
              </w:rPr>
            </w:pPr>
            <w:r w:rsidRPr="00CD7A96">
              <w:rPr>
                <w:b/>
                <w:lang w:val="en-US"/>
              </w:rPr>
              <w:t>60kHz</w:t>
            </w:r>
          </w:p>
        </w:tc>
        <w:tc>
          <w:tcPr>
            <w:tcW w:w="1170" w:type="dxa"/>
            <w:hideMark/>
          </w:tcPr>
          <w:p w14:paraId="37E79D25" w14:textId="77777777" w:rsidR="004038C4" w:rsidRPr="00CD7A96" w:rsidRDefault="004038C4" w:rsidP="00A561BC">
            <w:pPr>
              <w:snapToGrid w:val="0"/>
              <w:spacing w:before="0" w:after="0"/>
              <w:jc w:val="center"/>
              <w:rPr>
                <w:b/>
                <w:bCs/>
                <w:lang w:val="en-US"/>
              </w:rPr>
            </w:pPr>
            <w:r>
              <w:rPr>
                <w:b/>
                <w:bCs/>
                <w:lang w:val="en-US"/>
              </w:rPr>
              <w:t>2</w:t>
            </w:r>
          </w:p>
        </w:tc>
        <w:tc>
          <w:tcPr>
            <w:tcW w:w="1170" w:type="dxa"/>
            <w:hideMark/>
          </w:tcPr>
          <w:p w14:paraId="4B845867" w14:textId="77777777" w:rsidR="004038C4" w:rsidRPr="00CD7A96" w:rsidRDefault="004038C4" w:rsidP="00A561BC">
            <w:pPr>
              <w:snapToGrid w:val="0"/>
              <w:spacing w:before="0" w:after="0"/>
              <w:jc w:val="center"/>
              <w:rPr>
                <w:b/>
                <w:bCs/>
                <w:lang w:val="en-US"/>
              </w:rPr>
            </w:pPr>
            <w:r>
              <w:rPr>
                <w:b/>
                <w:bCs/>
                <w:lang w:val="en-US"/>
              </w:rPr>
              <w:t>8</w:t>
            </w:r>
          </w:p>
        </w:tc>
      </w:tr>
      <w:tr w:rsidR="004038C4" w:rsidRPr="00CD7A96" w14:paraId="303E9CFB" w14:textId="77777777" w:rsidTr="00A561BC">
        <w:trPr>
          <w:trHeight w:val="223"/>
          <w:jc w:val="center"/>
        </w:trPr>
        <w:tc>
          <w:tcPr>
            <w:tcW w:w="980" w:type="dxa"/>
            <w:hideMark/>
          </w:tcPr>
          <w:p w14:paraId="4DA18355" w14:textId="77777777" w:rsidR="004038C4" w:rsidRPr="00CD7A96" w:rsidRDefault="004038C4" w:rsidP="00A561BC">
            <w:pPr>
              <w:snapToGrid w:val="0"/>
              <w:spacing w:before="0" w:after="0"/>
              <w:jc w:val="center"/>
              <w:rPr>
                <w:b/>
                <w:bCs/>
                <w:lang w:val="en-US"/>
              </w:rPr>
            </w:pPr>
            <w:r w:rsidRPr="00CD7A96">
              <w:rPr>
                <w:b/>
                <w:lang w:val="en-US"/>
              </w:rPr>
              <w:t>120kHz</w:t>
            </w:r>
          </w:p>
        </w:tc>
        <w:tc>
          <w:tcPr>
            <w:tcW w:w="1170" w:type="dxa"/>
            <w:hideMark/>
          </w:tcPr>
          <w:p w14:paraId="483827CC" w14:textId="77777777" w:rsidR="004038C4" w:rsidRPr="00CD7A96" w:rsidRDefault="004038C4" w:rsidP="00A561BC">
            <w:pPr>
              <w:snapToGrid w:val="0"/>
              <w:spacing w:before="0" w:after="0"/>
              <w:jc w:val="center"/>
              <w:rPr>
                <w:b/>
                <w:bCs/>
                <w:lang w:val="en-US"/>
              </w:rPr>
            </w:pPr>
            <w:r>
              <w:rPr>
                <w:b/>
                <w:bCs/>
                <w:lang w:val="en-US"/>
              </w:rPr>
              <w:t>3</w:t>
            </w:r>
          </w:p>
        </w:tc>
        <w:tc>
          <w:tcPr>
            <w:tcW w:w="1170" w:type="dxa"/>
            <w:hideMark/>
          </w:tcPr>
          <w:p w14:paraId="2D5BA7BC" w14:textId="77777777" w:rsidR="004038C4" w:rsidRPr="00CD7A96" w:rsidRDefault="004038C4" w:rsidP="00A561BC">
            <w:pPr>
              <w:snapToGrid w:val="0"/>
              <w:spacing w:before="0" w:after="0"/>
              <w:jc w:val="center"/>
              <w:rPr>
                <w:b/>
                <w:bCs/>
                <w:lang w:val="en-US"/>
              </w:rPr>
            </w:pPr>
            <w:r w:rsidRPr="00CD7A96">
              <w:rPr>
                <w:b/>
                <w:bCs/>
                <w:lang w:val="en-US"/>
              </w:rPr>
              <w:t>14</w:t>
            </w:r>
          </w:p>
        </w:tc>
      </w:tr>
    </w:tbl>
    <w:p w14:paraId="6D19202C" w14:textId="77777777" w:rsidR="004038C4" w:rsidRPr="00967C37" w:rsidRDefault="004038C4" w:rsidP="004038C4">
      <w:pPr>
        <w:pStyle w:val="Caption"/>
        <w:jc w:val="center"/>
        <w:rPr>
          <w:b w:val="0"/>
          <w:sz w:val="20"/>
          <w:lang w:eastAsia="zh-TW"/>
        </w:rPr>
      </w:pPr>
    </w:p>
    <w:p w14:paraId="4A8364B7" w14:textId="77777777" w:rsidR="00A97EC5" w:rsidRDefault="00A97EC5" w:rsidP="006D6419">
      <w:pPr>
        <w:pStyle w:val="Header"/>
        <w:snapToGrid w:val="0"/>
        <w:spacing w:before="120"/>
        <w:rPr>
          <w:rFonts w:ascii="Times New Roman" w:hAnsi="Times New Roman"/>
          <w:noProof w:val="0"/>
          <w:color w:val="000000" w:themeColor="text1"/>
          <w:sz w:val="20"/>
          <w:lang w:eastAsia="zh-CN"/>
        </w:rPr>
      </w:pPr>
    </w:p>
    <w:p w14:paraId="16688A1A" w14:textId="724B36D4" w:rsidR="006D6419" w:rsidRDefault="00A97EC5" w:rsidP="006D6419">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2: MAC based BWP switching delay shall have the same requirement as timer-based BWP switching</w:t>
      </w:r>
      <w:r w:rsidR="00B4273B" w:rsidRPr="003A1921">
        <w:rPr>
          <w:rFonts w:ascii="Times New Roman" w:hAnsi="Times New Roman"/>
          <w:noProof w:val="0"/>
          <w:color w:val="000000" w:themeColor="text1"/>
          <w:sz w:val="20"/>
          <w:lang w:eastAsia="zh-CN"/>
        </w:rPr>
        <w:t xml:space="preserve">. </w:t>
      </w:r>
    </w:p>
    <w:p w14:paraId="181227E7" w14:textId="77777777" w:rsidR="0040445A" w:rsidRDefault="0040445A" w:rsidP="0040445A">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Proposal 3: </w:t>
      </w:r>
      <w:r w:rsidRPr="006D6419">
        <w:rPr>
          <w:rFonts w:ascii="Times New Roman" w:hAnsi="Times New Roman"/>
          <w:noProof w:val="0"/>
          <w:color w:val="000000" w:themeColor="text1"/>
          <w:sz w:val="20"/>
          <w:lang w:eastAsia="zh-CN"/>
        </w:rPr>
        <w:t>When BWP switch occurs in UL</w:t>
      </w:r>
      <w:r>
        <w:rPr>
          <w:rFonts w:ascii="Times New Roman" w:hAnsi="Times New Roman"/>
          <w:noProof w:val="0"/>
          <w:color w:val="000000" w:themeColor="text1"/>
          <w:sz w:val="20"/>
          <w:lang w:eastAsia="zh-CN"/>
        </w:rPr>
        <w:t xml:space="preserve"> and UE operates on FDD mode</w:t>
      </w:r>
      <w:r w:rsidRPr="006D6419">
        <w:rPr>
          <w:rFonts w:ascii="Times New Roman" w:hAnsi="Times New Roman"/>
          <w:noProof w:val="0"/>
          <w:color w:val="000000" w:themeColor="text1"/>
          <w:sz w:val="20"/>
          <w:lang w:eastAsia="zh-CN"/>
        </w:rPr>
        <w:t xml:space="preserve">, after UE receives BWP switching request at DL slot </w:t>
      </w:r>
      <w:r w:rsidRPr="006D6419">
        <w:rPr>
          <w:rFonts w:ascii="Times New Roman" w:hAnsi="Times New Roman"/>
          <w:i/>
          <w:noProof w:val="0"/>
          <w:color w:val="000000" w:themeColor="text1"/>
          <w:sz w:val="20"/>
          <w:lang w:eastAsia="zh-CN"/>
        </w:rPr>
        <w:t>n</w:t>
      </w:r>
      <w:r w:rsidRPr="006D6419">
        <w:rPr>
          <w:rFonts w:ascii="Times New Roman" w:hAnsi="Times New Roman"/>
          <w:noProof w:val="0"/>
          <w:color w:val="000000" w:themeColor="text1"/>
          <w:sz w:val="20"/>
          <w:lang w:eastAsia="zh-CN"/>
        </w:rPr>
        <w:t xml:space="preserve"> (for DCI-based BWP switch), or the BWP-inactivity timer expires at DL slot</w:t>
      </w:r>
      <w:r w:rsidRPr="006D6419">
        <w:rPr>
          <w:rFonts w:ascii="Times New Roman" w:hAnsi="Times New Roman"/>
          <w:i/>
          <w:noProof w:val="0"/>
          <w:color w:val="000000" w:themeColor="text1"/>
          <w:sz w:val="20"/>
          <w:lang w:eastAsia="zh-CN"/>
        </w:rPr>
        <w:t xml:space="preserve"> n</w:t>
      </w:r>
      <w:r w:rsidRPr="006D6419">
        <w:rPr>
          <w:rFonts w:ascii="Times New Roman" w:hAnsi="Times New Roman"/>
          <w:noProof w:val="0"/>
          <w:color w:val="000000" w:themeColor="text1"/>
          <w:sz w:val="20"/>
          <w:lang w:eastAsia="zh-CN"/>
        </w:rPr>
        <w:t xml:space="preserve"> (for timer-based BWP switch), UE shall be able to transmit PUSCH (for UL active BWP switch) on the new BWP </w:t>
      </w:r>
      <w:r>
        <w:rPr>
          <w:rFonts w:ascii="Times New Roman" w:hAnsi="Times New Roman"/>
          <w:noProof w:val="0"/>
          <w:color w:val="000000" w:themeColor="text1"/>
          <w:sz w:val="20"/>
          <w:lang w:eastAsia="zh-CN"/>
        </w:rPr>
        <w:t xml:space="preserve">no later than at UL slot </w:t>
      </w:r>
      <w:r>
        <w:rPr>
          <w:rFonts w:ascii="Times New Roman" w:hAnsi="Times New Roman"/>
          <w:i/>
          <w:noProof w:val="0"/>
          <w:color w:val="000000" w:themeColor="text1"/>
          <w:sz w:val="20"/>
          <w:lang w:eastAsia="zh-CN"/>
        </w:rPr>
        <w:t xml:space="preserve">n </w:t>
      </w:r>
      <w:r>
        <w:rPr>
          <w:rFonts w:ascii="Times New Roman" w:hAnsi="Times New Roman"/>
          <w:noProof w:val="0"/>
          <w:color w:val="000000" w:themeColor="text1"/>
          <w:sz w:val="20"/>
          <w:lang w:eastAsia="zh-CN"/>
        </w:rPr>
        <w:t>+</w:t>
      </w:r>
      <w:proofErr w:type="spellStart"/>
      <w:r w:rsidRPr="00A14C02">
        <w:rPr>
          <w:rFonts w:ascii="Times New Roman" w:hAnsi="Times New Roman"/>
          <w:lang w:eastAsia="zh-CN"/>
        </w:rPr>
        <w:t>T</w:t>
      </w:r>
      <w:r w:rsidRPr="00A14C02">
        <w:rPr>
          <w:rFonts w:ascii="Times New Roman" w:hAnsi="Times New Roman"/>
          <w:vertAlign w:val="subscript"/>
          <w:lang w:eastAsia="zh-CN"/>
        </w:rPr>
        <w:t>BWPswitchDelay</w:t>
      </w:r>
      <w:proofErr w:type="spellEnd"/>
      <w:r>
        <w:rPr>
          <w:rFonts w:ascii="Times New Roman" w:hAnsi="Times New Roman"/>
          <w:lang w:eastAsia="zh-CN"/>
        </w:rPr>
        <w:t xml:space="preserve"> +Y</w:t>
      </w:r>
      <w:r>
        <w:rPr>
          <w:rFonts w:ascii="Times New Roman" w:hAnsi="Times New Roman"/>
          <w:noProof w:val="0"/>
          <w:color w:val="000000" w:themeColor="text1"/>
          <w:sz w:val="20"/>
          <w:lang w:eastAsia="zh-CN"/>
        </w:rPr>
        <w:t xml:space="preserve">, </w:t>
      </w:r>
      <w:r w:rsidRPr="003A1921">
        <w:rPr>
          <w:rFonts w:ascii="Times New Roman" w:hAnsi="Times New Roman"/>
          <w:sz w:val="20"/>
          <w:lang w:eastAsia="zh-CN"/>
        </w:rPr>
        <w:t>where T</w:t>
      </w:r>
      <w:r w:rsidRPr="003A1921">
        <w:rPr>
          <w:rFonts w:ascii="Times New Roman" w:hAnsi="Times New Roman"/>
          <w:sz w:val="20"/>
          <w:vertAlign w:val="subscript"/>
          <w:lang w:eastAsia="zh-CN"/>
        </w:rPr>
        <w:t>BWPswitchDelay</w:t>
      </w:r>
      <w:r w:rsidRPr="003A1921">
        <w:rPr>
          <w:rFonts w:ascii="Times New Roman" w:hAnsi="Times New Roman"/>
          <w:sz w:val="20"/>
          <w:lang w:eastAsia="zh-CN"/>
        </w:rPr>
        <w:t xml:space="preserve"> defined in Table 8.6.2-1</w:t>
      </w:r>
      <w:r w:rsidRPr="003A1921">
        <w:rPr>
          <w:sz w:val="20"/>
          <w:lang w:eastAsia="zh-CN"/>
        </w:rPr>
        <w:t xml:space="preserve"> </w:t>
      </w:r>
      <w:r w:rsidRPr="003A1921">
        <w:rPr>
          <w:rFonts w:ascii="Times New Roman" w:hAnsi="Times New Roman"/>
          <w:noProof w:val="0"/>
          <w:color w:val="000000" w:themeColor="text1"/>
          <w:sz w:val="20"/>
          <w:lang w:eastAsia="zh-CN"/>
        </w:rPr>
        <w:t xml:space="preserve">in TS38.133. </w:t>
      </w:r>
    </w:p>
    <w:p w14:paraId="0B9183BD" w14:textId="77777777" w:rsidR="0040445A" w:rsidRPr="003A1921" w:rsidRDefault="0040445A" w:rsidP="0040445A">
      <w:pPr>
        <w:pStyle w:val="Header"/>
        <w:snapToGrid w:val="0"/>
        <w:spacing w:before="120"/>
        <w:rPr>
          <w:rFonts w:ascii="Times New Roman" w:hAnsi="Times New Roman"/>
          <w:noProof w:val="0"/>
          <w:color w:val="000000" w:themeColor="text1"/>
          <w:sz w:val="20"/>
          <w:lang w:eastAsia="zh-CN"/>
        </w:rPr>
      </w:pPr>
      <w:r w:rsidRPr="003A1921">
        <w:rPr>
          <w:rFonts w:ascii="Times New Roman" w:hAnsi="Times New Roman"/>
          <w:noProof w:val="0"/>
          <w:color w:val="000000" w:themeColor="text1"/>
          <w:sz w:val="20"/>
          <w:lang w:eastAsia="zh-CN"/>
        </w:rPr>
        <w:t>There</w:t>
      </w:r>
      <w:r>
        <w:rPr>
          <w:rFonts w:ascii="Times New Roman" w:hAnsi="Times New Roman"/>
          <w:noProof w:val="0"/>
          <w:color w:val="000000" w:themeColor="text1"/>
          <w:sz w:val="20"/>
          <w:lang w:eastAsia="zh-CN"/>
        </w:rPr>
        <w:t xml:space="preserve"> are two options for values of Y</w:t>
      </w:r>
      <w:r w:rsidRPr="003A1921">
        <w:rPr>
          <w:rFonts w:ascii="Times New Roman" w:hAnsi="Times New Roman"/>
          <w:noProof w:val="0"/>
          <w:color w:val="000000" w:themeColor="text1"/>
          <w:sz w:val="20"/>
          <w:lang w:eastAsia="zh-CN"/>
        </w:rPr>
        <w:t>:</w:t>
      </w:r>
    </w:p>
    <w:p w14:paraId="6877B3B0" w14:textId="77777777" w:rsidR="0040445A" w:rsidRDefault="0040445A" w:rsidP="0040445A">
      <w:pPr>
        <w:pStyle w:val="Header"/>
        <w:snapToGrid w:val="0"/>
        <w:spacing w:before="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1:  </w:t>
      </w:r>
      <w:r w:rsidRPr="00584E71">
        <w:rPr>
          <w:rFonts w:ascii="Times New Roman" w:hAnsi="Times New Roman"/>
          <w:noProof w:val="0"/>
          <w:color w:val="000000" w:themeColor="text1"/>
          <w:sz w:val="20"/>
          <w:lang w:eastAsia="zh-CN"/>
        </w:rPr>
        <w:t>Y equals to the smallest number of slots (depending on SCS) tha</w:t>
      </w:r>
      <w:r>
        <w:rPr>
          <w:rFonts w:ascii="Times New Roman" w:hAnsi="Times New Roman"/>
          <w:noProof w:val="0"/>
          <w:color w:val="000000" w:themeColor="text1"/>
          <w:sz w:val="20"/>
          <w:lang w:eastAsia="zh-CN"/>
        </w:rPr>
        <w:t>t longer than (TA + TA offset);</w:t>
      </w:r>
    </w:p>
    <w:p w14:paraId="53355275" w14:textId="77777777" w:rsidR="0040445A" w:rsidRDefault="0040445A" w:rsidP="0040445A">
      <w:pPr>
        <w:pStyle w:val="Header"/>
        <w:snapToGrid w:val="0"/>
        <w:spacing w:before="120" w:after="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2:  Y is calculated by taking into account the existing margin in BWP switching delay.  </w:t>
      </w:r>
    </w:p>
    <w:p w14:paraId="3FA94572" w14:textId="77777777" w:rsidR="0040445A" w:rsidRPr="00584E71" w:rsidRDefault="0040445A" w:rsidP="0040445A">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noProof w:val="0"/>
          <w:color w:val="000000" w:themeColor="text1"/>
          <w:sz w:val="20"/>
          <w:lang w:eastAsia="zh-CN"/>
        </w:rPr>
        <w:t>Y equals to zero if  (TA + TA offset) &lt; X;</w:t>
      </w:r>
    </w:p>
    <w:p w14:paraId="5BD9F251" w14:textId="77777777" w:rsidR="0040445A" w:rsidRPr="00584E71" w:rsidRDefault="0040445A" w:rsidP="0040445A">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hint="eastAsia"/>
          <w:noProof w:val="0"/>
          <w:color w:val="000000" w:themeColor="text1"/>
          <w:sz w:val="20"/>
          <w:lang w:eastAsia="zh-CN"/>
        </w:rPr>
        <w:t xml:space="preserve">Y equals to the smallest number of slots (depending on SCS) that </w:t>
      </w:r>
      <w:r>
        <w:rPr>
          <w:rFonts w:ascii="Times New Roman" w:hAnsi="Times New Roman"/>
          <w:noProof w:val="0"/>
          <w:color w:val="000000" w:themeColor="text1"/>
          <w:sz w:val="20"/>
          <w:lang w:eastAsia="zh-CN"/>
        </w:rPr>
        <w:t>longer</w:t>
      </w:r>
      <w:r w:rsidRPr="00584E71">
        <w:rPr>
          <w:rFonts w:ascii="Times New Roman" w:hAnsi="Times New Roman" w:hint="eastAsia"/>
          <w:noProof w:val="0"/>
          <w:color w:val="000000" w:themeColor="text1"/>
          <w:sz w:val="20"/>
          <w:lang w:eastAsia="zh-CN"/>
        </w:rPr>
        <w:t xml:space="preserve"> than (TA + TA offset </w:t>
      </w:r>
      <w:r w:rsidRPr="00584E71">
        <w:rPr>
          <w:rFonts w:ascii="Times New Roman" w:hAnsi="Times New Roman" w:hint="eastAsia"/>
          <w:noProof w:val="0"/>
          <w:color w:val="000000" w:themeColor="text1"/>
          <w:sz w:val="20"/>
          <w:lang w:eastAsia="zh-CN"/>
        </w:rPr>
        <w:t>–</w:t>
      </w:r>
      <w:r w:rsidRPr="00584E71">
        <w:rPr>
          <w:rFonts w:ascii="Times New Roman" w:hAnsi="Times New Roman" w:hint="eastAsia"/>
          <w:noProof w:val="0"/>
          <w:color w:val="000000" w:themeColor="text1"/>
          <w:sz w:val="20"/>
          <w:lang w:eastAsia="zh-CN"/>
        </w:rPr>
        <w:t xml:space="preserve">X) if (TA + TA offset) </w:t>
      </w:r>
      <w:r w:rsidRPr="00584E71">
        <w:rPr>
          <w:rFonts w:ascii="Times New Roman" w:hAnsi="Times New Roman" w:hint="eastAsia"/>
          <w:noProof w:val="0"/>
          <w:color w:val="000000" w:themeColor="text1"/>
          <w:sz w:val="20"/>
          <w:lang w:eastAsia="zh-CN"/>
        </w:rPr>
        <w:t>≥</w:t>
      </w:r>
      <w:r w:rsidRPr="00584E71">
        <w:rPr>
          <w:rFonts w:ascii="Times New Roman" w:hAnsi="Times New Roman" w:hint="eastAsia"/>
          <w:noProof w:val="0"/>
          <w:color w:val="000000" w:themeColor="text1"/>
          <w:sz w:val="20"/>
          <w:lang w:eastAsia="zh-CN"/>
        </w:rPr>
        <w:t xml:space="preserve"> X.</w:t>
      </w:r>
    </w:p>
    <w:p w14:paraId="5331E757" w14:textId="77777777" w:rsidR="0040445A" w:rsidRPr="003A1921" w:rsidRDefault="0040445A" w:rsidP="0040445A">
      <w:pPr>
        <w:pStyle w:val="Header"/>
        <w:snapToGrid w:val="0"/>
        <w:spacing w:before="120"/>
        <w:ind w:left="864" w:firstLine="288"/>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   X is defined in</w:t>
      </w:r>
      <w:r w:rsidRPr="003A1921">
        <w:rPr>
          <w:rFonts w:ascii="Times New Roman" w:hAnsi="Times New Roman"/>
          <w:noProof w:val="0"/>
          <w:color w:val="000000" w:themeColor="text1"/>
          <w:sz w:val="20"/>
          <w:lang w:eastAsia="zh-CN"/>
        </w:rPr>
        <w:t xml:space="preserve"> </w:t>
      </w:r>
      <w:r w:rsidRPr="003A1921">
        <w:rPr>
          <w:rFonts w:ascii="Times New Roman" w:hAnsi="Times New Roman"/>
          <w:noProof w:val="0"/>
          <w:color w:val="000000" w:themeColor="text1"/>
          <w:sz w:val="20"/>
          <w:lang w:eastAsia="zh-CN"/>
        </w:rPr>
        <w:fldChar w:fldCharType="begin"/>
      </w:r>
      <w:r w:rsidRPr="003A1921">
        <w:rPr>
          <w:rFonts w:ascii="Times New Roman" w:hAnsi="Times New Roman"/>
          <w:noProof w:val="0"/>
          <w:color w:val="000000" w:themeColor="text1"/>
          <w:sz w:val="20"/>
          <w:lang w:eastAsia="zh-CN"/>
        </w:rPr>
        <w:instrText xml:space="preserve"> REF _Ref528530013 \h  \* MERGEFORMAT </w:instrText>
      </w:r>
      <w:r w:rsidRPr="003A1921">
        <w:rPr>
          <w:rFonts w:ascii="Times New Roman" w:hAnsi="Times New Roman"/>
          <w:noProof w:val="0"/>
          <w:color w:val="000000" w:themeColor="text1"/>
          <w:sz w:val="20"/>
          <w:lang w:eastAsia="zh-CN"/>
        </w:rPr>
      </w:r>
      <w:r w:rsidRPr="003A1921">
        <w:rPr>
          <w:rFonts w:ascii="Times New Roman" w:hAnsi="Times New Roman"/>
          <w:noProof w:val="0"/>
          <w:color w:val="000000" w:themeColor="text1"/>
          <w:sz w:val="20"/>
          <w:lang w:eastAsia="zh-CN"/>
        </w:rPr>
        <w:fldChar w:fldCharType="separate"/>
      </w:r>
      <w:r w:rsidRPr="003A1921">
        <w:rPr>
          <w:rFonts w:ascii="Times New Roman" w:hAnsi="Times New Roman"/>
          <w:sz w:val="20"/>
        </w:rPr>
        <w:t>Table 3</w:t>
      </w:r>
      <w:r w:rsidRPr="003A1921">
        <w:rPr>
          <w:rFonts w:ascii="Times New Roman" w:hAnsi="Times New Roman"/>
          <w:noProof w:val="0"/>
          <w:color w:val="000000" w:themeColor="text1"/>
          <w:sz w:val="20"/>
          <w:lang w:eastAsia="zh-CN"/>
        </w:rPr>
        <w:fldChar w:fldCharType="end"/>
      </w:r>
      <w:r w:rsidRPr="003A1921">
        <w:rPr>
          <w:rFonts w:ascii="Times New Roman" w:hAnsi="Times New Roman"/>
          <w:noProof w:val="0"/>
          <w:color w:val="000000" w:themeColor="text1"/>
          <w:sz w:val="20"/>
          <w:lang w:eastAsia="zh-CN"/>
        </w:rPr>
        <w:t xml:space="preserve"> shown below.</w:t>
      </w:r>
    </w:p>
    <w:p w14:paraId="3C84CD3F" w14:textId="77777777" w:rsidR="0040445A" w:rsidRPr="003A1921" w:rsidRDefault="0040445A" w:rsidP="0040445A">
      <w:pPr>
        <w:pStyle w:val="Header"/>
        <w:snapToGrid w:val="0"/>
        <w:spacing w:before="120"/>
        <w:ind w:left="360"/>
        <w:jc w:val="center"/>
        <w:rPr>
          <w:rFonts w:ascii="Times New Roman" w:hAnsi="Times New Roman"/>
          <w:b w:val="0"/>
          <w:noProof w:val="0"/>
          <w:color w:val="000000" w:themeColor="text1"/>
          <w:sz w:val="20"/>
          <w:lang w:eastAsia="zh-CN"/>
        </w:rPr>
      </w:pPr>
    </w:p>
    <w:p w14:paraId="4DC2BF28" w14:textId="77777777" w:rsidR="0040445A" w:rsidRPr="003A1921" w:rsidRDefault="0040445A" w:rsidP="0040445A">
      <w:pPr>
        <w:pStyle w:val="Caption"/>
        <w:jc w:val="center"/>
        <w:rPr>
          <w:color w:val="000000" w:themeColor="text1"/>
          <w:sz w:val="20"/>
          <w:lang w:eastAsia="zh-CN"/>
        </w:rPr>
      </w:pPr>
      <w:r w:rsidRPr="003A1921">
        <w:rPr>
          <w:sz w:val="20"/>
        </w:rPr>
        <w:t xml:space="preserve">Table </w:t>
      </w:r>
      <w:r w:rsidRPr="003A1921">
        <w:rPr>
          <w:sz w:val="20"/>
        </w:rPr>
        <w:fldChar w:fldCharType="begin"/>
      </w:r>
      <w:r w:rsidRPr="003A1921">
        <w:rPr>
          <w:sz w:val="20"/>
        </w:rPr>
        <w:instrText xml:space="preserve"> SEQ Table \* ARABIC </w:instrText>
      </w:r>
      <w:r w:rsidRPr="003A1921">
        <w:rPr>
          <w:sz w:val="20"/>
        </w:rPr>
        <w:fldChar w:fldCharType="separate"/>
      </w:r>
      <w:r>
        <w:rPr>
          <w:noProof/>
          <w:sz w:val="20"/>
        </w:rPr>
        <w:t>3</w:t>
      </w:r>
      <w:r w:rsidRPr="003A1921">
        <w:rPr>
          <w:sz w:val="20"/>
        </w:rPr>
        <w:fldChar w:fldCharType="end"/>
      </w:r>
      <w:r w:rsidRPr="003A1921">
        <w:rPr>
          <w:sz w:val="20"/>
        </w:rPr>
        <w:t>.  X values for UL BWP switching delay</w:t>
      </w:r>
    </w:p>
    <w:tbl>
      <w:tblPr>
        <w:tblStyle w:val="TableGrid"/>
        <w:tblW w:w="0" w:type="auto"/>
        <w:jc w:val="center"/>
        <w:tblLook w:val="04A0" w:firstRow="1" w:lastRow="0" w:firstColumn="1" w:lastColumn="0" w:noHBand="0" w:noVBand="1"/>
      </w:tblPr>
      <w:tblGrid>
        <w:gridCol w:w="1782"/>
        <w:gridCol w:w="2083"/>
        <w:gridCol w:w="2075"/>
      </w:tblGrid>
      <w:tr w:rsidR="0040445A" w:rsidRPr="003A1921" w14:paraId="29029E0B" w14:textId="77777777" w:rsidTr="00A561BC">
        <w:trPr>
          <w:jc w:val="center"/>
        </w:trPr>
        <w:tc>
          <w:tcPr>
            <w:tcW w:w="1782" w:type="dxa"/>
          </w:tcPr>
          <w:p w14:paraId="432C3022" w14:textId="77777777" w:rsidR="0040445A" w:rsidRPr="003A1921" w:rsidRDefault="0040445A" w:rsidP="00A561BC">
            <w:pPr>
              <w:jc w:val="center"/>
              <w:rPr>
                <w:rFonts w:eastAsiaTheme="minorEastAsia"/>
                <w:b/>
                <w:lang w:eastAsia="ko-KR" w:bidi="hi-IN"/>
              </w:rPr>
            </w:pPr>
            <w:r w:rsidRPr="003A1921">
              <w:rPr>
                <w:rFonts w:eastAsiaTheme="minorEastAsia"/>
                <w:b/>
                <w:lang w:eastAsia="ko-KR" w:bidi="hi-IN"/>
              </w:rPr>
              <w:t>SCS</w:t>
            </w:r>
          </w:p>
        </w:tc>
        <w:tc>
          <w:tcPr>
            <w:tcW w:w="2083" w:type="dxa"/>
          </w:tcPr>
          <w:p w14:paraId="113F5096" w14:textId="77777777" w:rsidR="0040445A" w:rsidRPr="003A1921" w:rsidRDefault="0040445A" w:rsidP="00A561BC">
            <w:pPr>
              <w:jc w:val="center"/>
              <w:rPr>
                <w:rFonts w:eastAsiaTheme="minorEastAsia"/>
                <w:b/>
                <w:lang w:eastAsia="ko-KR" w:bidi="hi-IN"/>
              </w:rPr>
            </w:pPr>
            <w:r>
              <w:rPr>
                <w:b/>
              </w:rPr>
              <w:t xml:space="preserve">For </w:t>
            </w:r>
            <w:r w:rsidRPr="003A1921">
              <w:rPr>
                <w:b/>
              </w:rPr>
              <w:t>Type 1 Delay</w:t>
            </w:r>
            <w:r>
              <w:rPr>
                <w:b/>
              </w:rPr>
              <w:t xml:space="preserve"> UE</w:t>
            </w:r>
            <w:r w:rsidRPr="003A1921">
              <w:rPr>
                <w:b/>
              </w:rPr>
              <w:t xml:space="preserve"> (µs)</w:t>
            </w:r>
          </w:p>
        </w:tc>
        <w:tc>
          <w:tcPr>
            <w:tcW w:w="2075" w:type="dxa"/>
          </w:tcPr>
          <w:p w14:paraId="450341DD" w14:textId="77777777" w:rsidR="0040445A" w:rsidRPr="003A1921" w:rsidRDefault="0040445A" w:rsidP="00A561BC">
            <w:pPr>
              <w:jc w:val="center"/>
              <w:rPr>
                <w:rFonts w:eastAsiaTheme="minorEastAsia"/>
                <w:b/>
                <w:lang w:eastAsia="ko-KR" w:bidi="hi-IN"/>
              </w:rPr>
            </w:pPr>
            <w:r>
              <w:rPr>
                <w:b/>
              </w:rPr>
              <w:t xml:space="preserve">For </w:t>
            </w:r>
            <w:r w:rsidRPr="003A1921">
              <w:rPr>
                <w:b/>
              </w:rPr>
              <w:t>Type 2 Delay</w:t>
            </w:r>
            <w:r>
              <w:rPr>
                <w:b/>
              </w:rPr>
              <w:t xml:space="preserve"> UE </w:t>
            </w:r>
            <w:r w:rsidRPr="003A1921">
              <w:rPr>
                <w:b/>
              </w:rPr>
              <w:t>(µs)</w:t>
            </w:r>
          </w:p>
        </w:tc>
      </w:tr>
      <w:tr w:rsidR="0040445A" w:rsidRPr="003A1921" w14:paraId="6E340ABB" w14:textId="77777777" w:rsidTr="00A561BC">
        <w:trPr>
          <w:jc w:val="center"/>
        </w:trPr>
        <w:tc>
          <w:tcPr>
            <w:tcW w:w="1782" w:type="dxa"/>
          </w:tcPr>
          <w:p w14:paraId="6475CEE8" w14:textId="77777777" w:rsidR="0040445A" w:rsidRPr="003A1921" w:rsidRDefault="0040445A" w:rsidP="00A561BC">
            <w:pPr>
              <w:jc w:val="center"/>
              <w:rPr>
                <w:rFonts w:eastAsiaTheme="minorEastAsia"/>
                <w:b/>
                <w:lang w:eastAsia="ko-KR" w:bidi="hi-IN"/>
              </w:rPr>
            </w:pPr>
            <w:r w:rsidRPr="003A1921">
              <w:rPr>
                <w:b/>
              </w:rPr>
              <w:t>15kHz</w:t>
            </w:r>
          </w:p>
        </w:tc>
        <w:tc>
          <w:tcPr>
            <w:tcW w:w="2083" w:type="dxa"/>
          </w:tcPr>
          <w:p w14:paraId="168F7BFE" w14:textId="77777777" w:rsidR="0040445A" w:rsidRPr="003A1921" w:rsidRDefault="0040445A" w:rsidP="00A561BC">
            <w:pPr>
              <w:jc w:val="center"/>
              <w:rPr>
                <w:rFonts w:eastAsiaTheme="minorEastAsia"/>
                <w:b/>
                <w:lang w:eastAsia="ko-KR" w:bidi="hi-IN"/>
              </w:rPr>
            </w:pPr>
            <w:r w:rsidRPr="003A1921">
              <w:rPr>
                <w:b/>
              </w:rPr>
              <w:t xml:space="preserve"> 185.95</w:t>
            </w:r>
          </w:p>
        </w:tc>
        <w:tc>
          <w:tcPr>
            <w:tcW w:w="2075" w:type="dxa"/>
          </w:tcPr>
          <w:p w14:paraId="19946D5B" w14:textId="77777777" w:rsidR="0040445A" w:rsidRPr="003A1921" w:rsidRDefault="0040445A" w:rsidP="00A561BC">
            <w:pPr>
              <w:jc w:val="center"/>
              <w:rPr>
                <w:rFonts w:eastAsiaTheme="minorEastAsia"/>
                <w:b/>
                <w:lang w:eastAsia="ko-KR" w:bidi="hi-IN"/>
              </w:rPr>
            </w:pPr>
            <w:r w:rsidRPr="003A1921">
              <w:rPr>
                <w:b/>
              </w:rPr>
              <w:t xml:space="preserve"> 784.85</w:t>
            </w:r>
          </w:p>
        </w:tc>
      </w:tr>
      <w:tr w:rsidR="0040445A" w:rsidRPr="003A1921" w14:paraId="6012C961" w14:textId="77777777" w:rsidTr="00A561BC">
        <w:trPr>
          <w:jc w:val="center"/>
        </w:trPr>
        <w:tc>
          <w:tcPr>
            <w:tcW w:w="1782" w:type="dxa"/>
          </w:tcPr>
          <w:p w14:paraId="5D8C9D7F" w14:textId="77777777" w:rsidR="0040445A" w:rsidRPr="003A1921" w:rsidRDefault="0040445A" w:rsidP="00A561BC">
            <w:pPr>
              <w:jc w:val="center"/>
              <w:rPr>
                <w:rFonts w:eastAsiaTheme="minorEastAsia"/>
                <w:b/>
                <w:lang w:eastAsia="ko-KR" w:bidi="hi-IN"/>
              </w:rPr>
            </w:pPr>
            <w:r w:rsidRPr="003A1921">
              <w:rPr>
                <w:b/>
              </w:rPr>
              <w:t>30kHz</w:t>
            </w:r>
          </w:p>
        </w:tc>
        <w:tc>
          <w:tcPr>
            <w:tcW w:w="2083" w:type="dxa"/>
          </w:tcPr>
          <w:p w14:paraId="7682EAD3" w14:textId="77777777" w:rsidR="0040445A" w:rsidRPr="003A1921" w:rsidRDefault="0040445A" w:rsidP="00A561BC">
            <w:pPr>
              <w:jc w:val="center"/>
              <w:rPr>
                <w:rFonts w:eastAsiaTheme="minorEastAsia"/>
                <w:b/>
                <w:lang w:eastAsia="ko-KR" w:bidi="hi-IN"/>
              </w:rPr>
            </w:pPr>
            <w:r w:rsidRPr="003A1921">
              <w:rPr>
                <w:b/>
              </w:rPr>
              <w:t xml:space="preserve">  292.96</w:t>
            </w:r>
          </w:p>
        </w:tc>
        <w:tc>
          <w:tcPr>
            <w:tcW w:w="2075" w:type="dxa"/>
          </w:tcPr>
          <w:p w14:paraId="17778AC1" w14:textId="77777777" w:rsidR="0040445A" w:rsidRPr="003A1921" w:rsidRDefault="0040445A" w:rsidP="00A561BC">
            <w:pPr>
              <w:jc w:val="center"/>
              <w:rPr>
                <w:rFonts w:eastAsiaTheme="minorEastAsia"/>
                <w:b/>
                <w:lang w:eastAsia="ko-KR" w:bidi="hi-IN"/>
              </w:rPr>
            </w:pPr>
            <w:r w:rsidRPr="003A1921">
              <w:rPr>
                <w:b/>
              </w:rPr>
              <w:t xml:space="preserve">  392.48</w:t>
            </w:r>
          </w:p>
        </w:tc>
      </w:tr>
      <w:tr w:rsidR="0040445A" w:rsidRPr="003A1921" w14:paraId="733F9A59" w14:textId="77777777" w:rsidTr="00A561BC">
        <w:trPr>
          <w:jc w:val="center"/>
        </w:trPr>
        <w:tc>
          <w:tcPr>
            <w:tcW w:w="1782" w:type="dxa"/>
          </w:tcPr>
          <w:p w14:paraId="4BC48214" w14:textId="77777777" w:rsidR="0040445A" w:rsidRPr="003A1921" w:rsidRDefault="0040445A" w:rsidP="00A561BC">
            <w:pPr>
              <w:jc w:val="center"/>
              <w:rPr>
                <w:rFonts w:eastAsiaTheme="minorEastAsia"/>
                <w:b/>
                <w:lang w:eastAsia="ko-KR" w:bidi="hi-IN"/>
              </w:rPr>
            </w:pPr>
            <w:r w:rsidRPr="003A1921">
              <w:rPr>
                <w:b/>
              </w:rPr>
              <w:t>60kHz</w:t>
            </w:r>
          </w:p>
        </w:tc>
        <w:tc>
          <w:tcPr>
            <w:tcW w:w="2083" w:type="dxa"/>
          </w:tcPr>
          <w:p w14:paraId="4CBF0C10" w14:textId="77777777" w:rsidR="0040445A" w:rsidRPr="003A1921" w:rsidRDefault="0040445A" w:rsidP="00A561BC">
            <w:pPr>
              <w:jc w:val="center"/>
              <w:rPr>
                <w:rFonts w:eastAsiaTheme="minorEastAsia"/>
                <w:b/>
                <w:lang w:eastAsia="ko-KR" w:bidi="hi-IN"/>
              </w:rPr>
            </w:pPr>
            <w:r w:rsidRPr="003A1921">
              <w:rPr>
                <w:b/>
              </w:rPr>
              <w:t xml:space="preserve">   96.48</w:t>
            </w:r>
          </w:p>
        </w:tc>
        <w:tc>
          <w:tcPr>
            <w:tcW w:w="2075" w:type="dxa"/>
          </w:tcPr>
          <w:p w14:paraId="583E90A3" w14:textId="77777777" w:rsidR="0040445A" w:rsidRPr="003A1921" w:rsidRDefault="0040445A" w:rsidP="00A561BC">
            <w:pPr>
              <w:jc w:val="center"/>
              <w:rPr>
                <w:rFonts w:eastAsiaTheme="minorEastAsia"/>
                <w:b/>
                <w:lang w:eastAsia="ko-KR" w:bidi="hi-IN"/>
              </w:rPr>
            </w:pPr>
            <w:r w:rsidRPr="003A1921">
              <w:rPr>
                <w:b/>
              </w:rPr>
              <w:t xml:space="preserve">  196.24</w:t>
            </w:r>
          </w:p>
        </w:tc>
      </w:tr>
      <w:tr w:rsidR="0040445A" w:rsidRPr="003A1921" w14:paraId="05F71B26" w14:textId="77777777" w:rsidTr="00A561BC">
        <w:trPr>
          <w:jc w:val="center"/>
        </w:trPr>
        <w:tc>
          <w:tcPr>
            <w:tcW w:w="1782" w:type="dxa"/>
          </w:tcPr>
          <w:p w14:paraId="6A114011" w14:textId="77777777" w:rsidR="0040445A" w:rsidRPr="003A1921" w:rsidRDefault="0040445A" w:rsidP="00A561BC">
            <w:pPr>
              <w:jc w:val="center"/>
              <w:rPr>
                <w:b/>
              </w:rPr>
            </w:pPr>
            <w:r w:rsidRPr="003A1921">
              <w:rPr>
                <w:b/>
              </w:rPr>
              <w:t>120kHz</w:t>
            </w:r>
          </w:p>
        </w:tc>
        <w:tc>
          <w:tcPr>
            <w:tcW w:w="2083" w:type="dxa"/>
          </w:tcPr>
          <w:p w14:paraId="32D3B035" w14:textId="77777777" w:rsidR="0040445A" w:rsidRPr="003A1921" w:rsidRDefault="0040445A" w:rsidP="00A561BC">
            <w:pPr>
              <w:jc w:val="center"/>
              <w:rPr>
                <w:rFonts w:eastAsiaTheme="minorEastAsia"/>
                <w:b/>
                <w:lang w:eastAsia="ko-KR" w:bidi="hi-IN"/>
              </w:rPr>
            </w:pPr>
            <w:r w:rsidRPr="003A1921">
              <w:rPr>
                <w:b/>
              </w:rPr>
              <w:t xml:space="preserve">  123.24</w:t>
            </w:r>
          </w:p>
        </w:tc>
        <w:tc>
          <w:tcPr>
            <w:tcW w:w="2075" w:type="dxa"/>
          </w:tcPr>
          <w:p w14:paraId="7E1BA788" w14:textId="77777777" w:rsidR="0040445A" w:rsidRPr="003A1921" w:rsidRDefault="0040445A" w:rsidP="00A561BC">
            <w:pPr>
              <w:jc w:val="center"/>
              <w:rPr>
                <w:rFonts w:eastAsiaTheme="minorEastAsia" w:cstheme="minorHAnsi"/>
                <w:b/>
                <w:lang w:eastAsia="ko-KR" w:bidi="hi-IN"/>
              </w:rPr>
            </w:pPr>
            <w:r w:rsidRPr="003A1921">
              <w:rPr>
                <w:b/>
              </w:rPr>
              <w:t xml:space="preserve">   98.12</w:t>
            </w:r>
          </w:p>
        </w:tc>
      </w:tr>
    </w:tbl>
    <w:p w14:paraId="7E6587A8" w14:textId="77777777" w:rsidR="0040445A" w:rsidRDefault="0040445A" w:rsidP="00A97EC5">
      <w:pPr>
        <w:pStyle w:val="TH"/>
        <w:jc w:val="left"/>
        <w:rPr>
          <w:rFonts w:ascii="Times New Roman" w:hAnsi="Times New Roman"/>
          <w:color w:val="000000" w:themeColor="text1"/>
          <w:lang w:eastAsia="zh-CN"/>
        </w:rPr>
      </w:pPr>
    </w:p>
    <w:p w14:paraId="37309B42" w14:textId="48D3E567" w:rsidR="00ED4BE5" w:rsidRPr="00A97EC5" w:rsidRDefault="00A97EC5" w:rsidP="00A97EC5">
      <w:pPr>
        <w:pStyle w:val="TH"/>
        <w:jc w:val="left"/>
      </w:pPr>
      <w:r>
        <w:rPr>
          <w:rFonts w:ascii="Times New Roman" w:hAnsi="Times New Roman"/>
          <w:color w:val="000000" w:themeColor="text1"/>
          <w:lang w:eastAsia="zh-CN"/>
        </w:rPr>
        <w:t xml:space="preserve">Proposal 4: Remove the parameter </w:t>
      </w:r>
      <w:proofErr w:type="spellStart"/>
      <w:r w:rsidRPr="006A28E4">
        <w:rPr>
          <w:rFonts w:ascii="Times New Roman" w:hAnsi="Times New Roman" w:cs="v4.2.0"/>
          <w:i/>
          <w:lang w:eastAsia="zh-CN"/>
        </w:rPr>
        <w:t>maxNrofCodeWordsScheduledByDCI</w:t>
      </w:r>
      <w:proofErr w:type="spellEnd"/>
      <w:r>
        <w:rPr>
          <w:rFonts w:ascii="Times New Roman" w:hAnsi="Times New Roman" w:cs="v4.2.0"/>
          <w:i/>
          <w:lang w:eastAsia="zh-CN"/>
        </w:rPr>
        <w:t xml:space="preserve"> </w:t>
      </w:r>
      <w:r>
        <w:rPr>
          <w:rFonts w:ascii="Times New Roman" w:hAnsi="Times New Roman" w:cs="v4.2.0"/>
          <w:lang w:eastAsia="zh-CN"/>
        </w:rPr>
        <w:t xml:space="preserve">from </w:t>
      </w:r>
      <w:r w:rsidRPr="006A28E4">
        <w:rPr>
          <w:rFonts w:ascii="Times New Roman" w:hAnsi="Times New Roman"/>
        </w:rPr>
        <w:t xml:space="preserve">Table </w:t>
      </w:r>
      <w:r w:rsidRPr="006A28E4">
        <w:rPr>
          <w:rFonts w:ascii="Times New Roman" w:hAnsi="Times New Roman"/>
          <w:lang w:val="en-US" w:eastAsia="zh-CN"/>
        </w:rPr>
        <w:t>8.2.1.2.7</w:t>
      </w:r>
      <w:r>
        <w:rPr>
          <w:rFonts w:ascii="Times New Roman" w:hAnsi="Times New Roman"/>
        </w:rPr>
        <w:t>-2 in TS38.133, in which the parameters causing</w:t>
      </w:r>
      <w:r w:rsidRPr="006A28E4">
        <w:rPr>
          <w:rFonts w:ascii="Times New Roman" w:hAnsi="Times New Roman"/>
        </w:rPr>
        <w:t xml:space="preserve"> interruption other than SCS</w:t>
      </w:r>
      <w:r>
        <w:rPr>
          <w:rFonts w:ascii="Times New Roman" w:hAnsi="Times New Roman"/>
        </w:rPr>
        <w:t xml:space="preserve"> are listed. </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330749B" w14:textId="613CAB06" w:rsidR="009755DB" w:rsidRDefault="0054171F" w:rsidP="00F0707F">
      <w:r>
        <w:t xml:space="preserve">[1] </w:t>
      </w:r>
      <w:r w:rsidR="00A37D53" w:rsidRPr="00A37D53">
        <w:t>R4-1816689</w:t>
      </w:r>
      <w:r>
        <w:t>, “</w:t>
      </w:r>
      <w:r w:rsidR="00A37D53" w:rsidRPr="00A37D53">
        <w:t>WF for RRC-based BWP switch</w:t>
      </w:r>
      <w:r>
        <w:t xml:space="preserve">”, </w:t>
      </w:r>
      <w:r w:rsidR="00A37D53" w:rsidRPr="00A37D53">
        <w:t xml:space="preserve">Nokia, Nokia Shanghai Bell, </w:t>
      </w:r>
      <w:proofErr w:type="spellStart"/>
      <w:r w:rsidR="00A37D53" w:rsidRPr="00A37D53">
        <w:t>Mediatek</w:t>
      </w:r>
      <w:proofErr w:type="spellEnd"/>
      <w:r w:rsidR="00F0707F">
        <w:t xml:space="preserve">, </w:t>
      </w:r>
      <w:r>
        <w:t>RAN4</w:t>
      </w:r>
      <w:r>
        <w:rPr>
          <w:rFonts w:hint="eastAsia"/>
          <w:lang w:eastAsia="zh-CN"/>
        </w:rPr>
        <w:t>#</w:t>
      </w:r>
      <w:r>
        <w:rPr>
          <w:lang w:eastAsia="zh-CN"/>
        </w:rPr>
        <w:t>8</w:t>
      </w:r>
      <w:r w:rsidR="00A37D53">
        <w:rPr>
          <w:lang w:eastAsia="zh-CN"/>
        </w:rPr>
        <w:t>9</w:t>
      </w:r>
    </w:p>
    <w:p w14:paraId="5F4A162F" w14:textId="56B0C0D7" w:rsidR="009755DB" w:rsidRDefault="008A35E1" w:rsidP="009755DB">
      <w:pPr>
        <w:rPr>
          <w:lang w:eastAsia="zh-CN"/>
        </w:rPr>
      </w:pPr>
      <w:r>
        <w:rPr>
          <w:lang w:eastAsia="zh-CN"/>
        </w:rPr>
        <w:t>[2</w:t>
      </w:r>
      <w:r w:rsidR="009755DB">
        <w:rPr>
          <w:lang w:eastAsia="zh-CN"/>
        </w:rPr>
        <w:t xml:space="preserve">] </w:t>
      </w:r>
      <w:r w:rsidR="00A37D53" w:rsidRPr="00A37D53">
        <w:rPr>
          <w:lang w:eastAsia="zh-CN"/>
        </w:rPr>
        <w:t>R4-1809875</w:t>
      </w:r>
      <w:r w:rsidR="009755DB" w:rsidRPr="009755DB">
        <w:rPr>
          <w:lang w:eastAsia="zh-CN"/>
        </w:rPr>
        <w:t>, “</w:t>
      </w:r>
      <w:r w:rsidR="00A37D53" w:rsidRPr="00A37D53">
        <w:rPr>
          <w:lang w:eastAsia="zh-CN"/>
        </w:rPr>
        <w:t>Further discussion on BWP switching Delay</w:t>
      </w:r>
      <w:r w:rsidR="00A37D53">
        <w:rPr>
          <w:lang w:eastAsia="zh-CN"/>
        </w:rPr>
        <w:t>”, Intel, RAN4#88</w:t>
      </w:r>
    </w:p>
    <w:p w14:paraId="047A2F5E" w14:textId="77777777" w:rsidR="009248CE" w:rsidRDefault="008A35E1" w:rsidP="009248CE">
      <w:pPr>
        <w:rPr>
          <w:lang w:eastAsia="zh-CN"/>
        </w:rPr>
      </w:pPr>
      <w:r>
        <w:t xml:space="preserve">[3] </w:t>
      </w:r>
      <w:r w:rsidR="009248CE" w:rsidRPr="00782D8F">
        <w:t>R4-1803283</w:t>
      </w:r>
      <w:r w:rsidR="009248CE">
        <w:t>, “</w:t>
      </w:r>
      <w:r w:rsidR="009248CE" w:rsidRPr="00782D8F">
        <w:t>LS on BWP switching delay</w:t>
      </w:r>
      <w:r w:rsidR="009248CE">
        <w:t>”, Intel, RAN4</w:t>
      </w:r>
      <w:r w:rsidR="009248CE">
        <w:rPr>
          <w:rFonts w:hint="eastAsia"/>
          <w:lang w:eastAsia="zh-CN"/>
        </w:rPr>
        <w:t>#</w:t>
      </w:r>
      <w:r w:rsidR="009248CE">
        <w:rPr>
          <w:lang w:eastAsia="zh-CN"/>
        </w:rPr>
        <w:t>86</w:t>
      </w:r>
    </w:p>
    <w:p w14:paraId="10ABB9C5" w14:textId="4AAA5B37" w:rsidR="008A35E1" w:rsidRDefault="008A35E1" w:rsidP="008A35E1">
      <w:pPr>
        <w:rPr>
          <w:lang w:eastAsia="zh-CN"/>
        </w:rPr>
      </w:pPr>
    </w:p>
    <w:p w14:paraId="1952985C" w14:textId="77777777" w:rsidR="008A35E1" w:rsidRDefault="008A35E1" w:rsidP="009755DB">
      <w:pPr>
        <w:rPr>
          <w:lang w:eastAsia="zh-CN"/>
        </w:rPr>
      </w:pPr>
    </w:p>
    <w:p w14:paraId="7688203F" w14:textId="77777777" w:rsidR="009755DB" w:rsidRDefault="009755DB" w:rsidP="0032788C">
      <w:pPr>
        <w:rPr>
          <w:lang w:eastAsia="zh-CN"/>
        </w:rPr>
      </w:pPr>
    </w:p>
    <w:p w14:paraId="7C412343" w14:textId="2ED7F3B3" w:rsidR="00E875A5" w:rsidRPr="009D7AA9" w:rsidRDefault="00E875A5" w:rsidP="0032788C">
      <w:pPr>
        <w:rPr>
          <w:lang w:eastAsia="zh-CN"/>
        </w:rPr>
      </w:pPr>
    </w:p>
    <w:sectPr w:rsidR="00E875A5" w:rsidRPr="009D7AA9"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3DD6E" w14:textId="77777777" w:rsidR="00E92C3E" w:rsidRDefault="00E92C3E">
      <w:r>
        <w:separator/>
      </w:r>
    </w:p>
  </w:endnote>
  <w:endnote w:type="continuationSeparator" w:id="0">
    <w:p w14:paraId="6F5D0F4B" w14:textId="77777777" w:rsidR="00E92C3E" w:rsidRDefault="00E92C3E">
      <w:r>
        <w:continuationSeparator/>
      </w:r>
    </w:p>
  </w:endnote>
  <w:endnote w:type="continuationNotice" w:id="1">
    <w:p w14:paraId="5F69112E" w14:textId="77777777" w:rsidR="00E92C3E" w:rsidRDefault="00E92C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D4CB2" w:rsidRDefault="008D4C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D4CB2" w:rsidRDefault="008D4C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D4CB2" w:rsidRPr="00DB1239" w:rsidRDefault="008D4CB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B09D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09D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0A9D7" w14:textId="77777777" w:rsidR="00E92C3E" w:rsidRDefault="00E92C3E">
      <w:r>
        <w:separator/>
      </w:r>
    </w:p>
  </w:footnote>
  <w:footnote w:type="continuationSeparator" w:id="0">
    <w:p w14:paraId="1BCF4773" w14:textId="77777777" w:rsidR="00E92C3E" w:rsidRDefault="00E92C3E">
      <w:r>
        <w:continuationSeparator/>
      </w:r>
    </w:p>
  </w:footnote>
  <w:footnote w:type="continuationNotice" w:id="1">
    <w:p w14:paraId="3CF8FD05" w14:textId="77777777" w:rsidR="00E92C3E" w:rsidRDefault="00E92C3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D4CB2" w:rsidRDefault="008D4C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67B25"/>
    <w:multiLevelType w:val="hybridMultilevel"/>
    <w:tmpl w:val="0F8E1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0DF07031"/>
    <w:multiLevelType w:val="hybridMultilevel"/>
    <w:tmpl w:val="BEC40C5E"/>
    <w:lvl w:ilvl="0" w:tplc="3D5696BA">
      <w:start w:val="110"/>
      <w:numFmt w:val="bullet"/>
      <w:lvlText w:val="–"/>
      <w:lvlJc w:val="left"/>
      <w:pPr>
        <w:ind w:left="1512" w:hanging="360"/>
      </w:pPr>
      <w:rPr>
        <w:rFonts w:ascii="Arial" w:hAnsi="Arial"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6"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7B4A2E"/>
    <w:multiLevelType w:val="hybridMultilevel"/>
    <w:tmpl w:val="7F80E98C"/>
    <w:lvl w:ilvl="0" w:tplc="AC7A6A90">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CCB06E2"/>
    <w:multiLevelType w:val="hybridMultilevel"/>
    <w:tmpl w:val="9D8A3C8C"/>
    <w:lvl w:ilvl="0" w:tplc="25F0D8B6">
      <w:start w:val="1"/>
      <w:numFmt w:val="bullet"/>
      <w:lvlText w:val="•"/>
      <w:lvlJc w:val="left"/>
      <w:pPr>
        <w:tabs>
          <w:tab w:val="num" w:pos="258"/>
        </w:tabs>
        <w:ind w:left="258" w:hanging="360"/>
      </w:pPr>
      <w:rPr>
        <w:rFonts w:ascii="Arial" w:hAnsi="Arial" w:cs="Times New Roman" w:hint="default"/>
      </w:rPr>
    </w:lvl>
    <w:lvl w:ilvl="1" w:tplc="3D5696BA">
      <w:start w:val="110"/>
      <w:numFmt w:val="bullet"/>
      <w:lvlText w:val="–"/>
      <w:lvlJc w:val="left"/>
      <w:pPr>
        <w:tabs>
          <w:tab w:val="num" w:pos="978"/>
        </w:tabs>
        <w:ind w:left="978" w:hanging="360"/>
      </w:pPr>
      <w:rPr>
        <w:rFonts w:ascii="Arial" w:hAnsi="Arial" w:cs="Times New Roman" w:hint="default"/>
      </w:rPr>
    </w:lvl>
    <w:lvl w:ilvl="2" w:tplc="FD205EF6">
      <w:start w:val="1"/>
      <w:numFmt w:val="bullet"/>
      <w:lvlText w:val="•"/>
      <w:lvlJc w:val="left"/>
      <w:pPr>
        <w:tabs>
          <w:tab w:val="num" w:pos="1698"/>
        </w:tabs>
        <w:ind w:left="1698" w:hanging="360"/>
      </w:pPr>
      <w:rPr>
        <w:rFonts w:ascii="Arial" w:hAnsi="Arial" w:cs="Times New Roman" w:hint="default"/>
      </w:rPr>
    </w:lvl>
    <w:lvl w:ilvl="3" w:tplc="7D9C5D84">
      <w:start w:val="1"/>
      <w:numFmt w:val="bullet"/>
      <w:lvlText w:val="•"/>
      <w:lvlJc w:val="left"/>
      <w:pPr>
        <w:tabs>
          <w:tab w:val="num" w:pos="2418"/>
        </w:tabs>
        <w:ind w:left="2418" w:hanging="360"/>
      </w:pPr>
      <w:rPr>
        <w:rFonts w:ascii="Arial" w:hAnsi="Arial" w:cs="Times New Roman" w:hint="default"/>
      </w:rPr>
    </w:lvl>
    <w:lvl w:ilvl="4" w:tplc="E3A843BC">
      <w:start w:val="1"/>
      <w:numFmt w:val="bullet"/>
      <w:lvlText w:val="•"/>
      <w:lvlJc w:val="left"/>
      <w:pPr>
        <w:tabs>
          <w:tab w:val="num" w:pos="3138"/>
        </w:tabs>
        <w:ind w:left="3138" w:hanging="360"/>
      </w:pPr>
      <w:rPr>
        <w:rFonts w:ascii="Arial" w:hAnsi="Arial" w:cs="Times New Roman" w:hint="default"/>
      </w:rPr>
    </w:lvl>
    <w:lvl w:ilvl="5" w:tplc="0F326308">
      <w:start w:val="1"/>
      <w:numFmt w:val="bullet"/>
      <w:lvlText w:val="•"/>
      <w:lvlJc w:val="left"/>
      <w:pPr>
        <w:tabs>
          <w:tab w:val="num" w:pos="3858"/>
        </w:tabs>
        <w:ind w:left="3858" w:hanging="360"/>
      </w:pPr>
      <w:rPr>
        <w:rFonts w:ascii="Arial" w:hAnsi="Arial" w:cs="Times New Roman" w:hint="default"/>
      </w:rPr>
    </w:lvl>
    <w:lvl w:ilvl="6" w:tplc="A41C6332">
      <w:start w:val="1"/>
      <w:numFmt w:val="bullet"/>
      <w:lvlText w:val="•"/>
      <w:lvlJc w:val="left"/>
      <w:pPr>
        <w:tabs>
          <w:tab w:val="num" w:pos="4578"/>
        </w:tabs>
        <w:ind w:left="4578" w:hanging="360"/>
      </w:pPr>
      <w:rPr>
        <w:rFonts w:ascii="Arial" w:hAnsi="Arial" w:cs="Times New Roman" w:hint="default"/>
      </w:rPr>
    </w:lvl>
    <w:lvl w:ilvl="7" w:tplc="FB883370">
      <w:start w:val="1"/>
      <w:numFmt w:val="bullet"/>
      <w:lvlText w:val="•"/>
      <w:lvlJc w:val="left"/>
      <w:pPr>
        <w:tabs>
          <w:tab w:val="num" w:pos="5298"/>
        </w:tabs>
        <w:ind w:left="5298" w:hanging="360"/>
      </w:pPr>
      <w:rPr>
        <w:rFonts w:ascii="Arial" w:hAnsi="Arial" w:cs="Times New Roman" w:hint="default"/>
      </w:rPr>
    </w:lvl>
    <w:lvl w:ilvl="8" w:tplc="9BC43FB2">
      <w:start w:val="1"/>
      <w:numFmt w:val="bullet"/>
      <w:lvlText w:val="•"/>
      <w:lvlJc w:val="left"/>
      <w:pPr>
        <w:tabs>
          <w:tab w:val="num" w:pos="6018"/>
        </w:tabs>
        <w:ind w:left="6018" w:hanging="360"/>
      </w:pPr>
      <w:rPr>
        <w:rFonts w:ascii="Arial" w:hAnsi="Arial" w:cs="Times New Roman" w:hint="default"/>
      </w:rPr>
    </w:lvl>
  </w:abstractNum>
  <w:abstractNum w:abstractNumId="24"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5"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426653"/>
    <w:multiLevelType w:val="hybridMultilevel"/>
    <w:tmpl w:val="84042614"/>
    <w:lvl w:ilvl="0" w:tplc="00A4DAF4">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A96167A"/>
    <w:multiLevelType w:val="hybridMultilevel"/>
    <w:tmpl w:val="1B12F46C"/>
    <w:lvl w:ilvl="0" w:tplc="04090011">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6" w15:restartNumberingAfterBreak="0">
    <w:nsid w:val="7B3279AE"/>
    <w:multiLevelType w:val="hybridMultilevel"/>
    <w:tmpl w:val="D742A490"/>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2"/>
  </w:num>
  <w:num w:numId="4">
    <w:abstractNumId w:val="1"/>
  </w:num>
  <w:num w:numId="5">
    <w:abstractNumId w:val="37"/>
  </w:num>
  <w:num w:numId="6">
    <w:abstractNumId w:val="9"/>
  </w:num>
  <w:num w:numId="7">
    <w:abstractNumId w:val="3"/>
  </w:num>
  <w:num w:numId="8">
    <w:abstractNumId w:val="11"/>
  </w:num>
  <w:num w:numId="9">
    <w:abstractNumId w:val="4"/>
  </w:num>
  <w:num w:numId="10">
    <w:abstractNumId w:val="32"/>
  </w:num>
  <w:num w:numId="11">
    <w:abstractNumId w:val="30"/>
  </w:num>
  <w:num w:numId="12">
    <w:abstractNumId w:val="28"/>
  </w:num>
  <w:num w:numId="13">
    <w:abstractNumId w:val="24"/>
  </w:num>
  <w:num w:numId="14">
    <w:abstractNumId w:val="25"/>
  </w:num>
  <w:num w:numId="15">
    <w:abstractNumId w:val="14"/>
  </w:num>
  <w:num w:numId="16">
    <w:abstractNumId w:val="15"/>
  </w:num>
  <w:num w:numId="17">
    <w:abstractNumId w:val="10"/>
  </w:num>
  <w:num w:numId="18">
    <w:abstractNumId w:val="38"/>
  </w:num>
  <w:num w:numId="19">
    <w:abstractNumId w:val="5"/>
  </w:num>
  <w:num w:numId="20">
    <w:abstractNumId w:val="20"/>
  </w:num>
  <w:num w:numId="21">
    <w:abstractNumId w:val="2"/>
  </w:num>
  <w:num w:numId="22">
    <w:abstractNumId w:val="19"/>
  </w:num>
  <w:num w:numId="23">
    <w:abstractNumId w:val="29"/>
  </w:num>
  <w:num w:numId="24">
    <w:abstractNumId w:val="34"/>
  </w:num>
  <w:num w:numId="25">
    <w:abstractNumId w:val="16"/>
  </w:num>
  <w:num w:numId="26">
    <w:abstractNumId w:val="7"/>
  </w:num>
  <w:num w:numId="27">
    <w:abstractNumId w:val="13"/>
  </w:num>
  <w:num w:numId="28">
    <w:abstractNumId w:val="31"/>
  </w:num>
  <w:num w:numId="29">
    <w:abstractNumId w:val="33"/>
  </w:num>
  <w:num w:numId="30">
    <w:abstractNumId w:val="12"/>
  </w:num>
  <w:num w:numId="31">
    <w:abstractNumId w:val="23"/>
  </w:num>
  <w:num w:numId="32">
    <w:abstractNumId w:val="26"/>
  </w:num>
  <w:num w:numId="33">
    <w:abstractNumId w:val="8"/>
  </w:num>
  <w:num w:numId="34">
    <w:abstractNumId w:val="36"/>
  </w:num>
  <w:num w:numId="35">
    <w:abstractNumId w:val="6"/>
  </w:num>
  <w:num w:numId="36">
    <w:abstractNumId w:val="27"/>
  </w:num>
  <w:num w:numId="37">
    <w:abstractNumId w:val="35"/>
  </w:num>
  <w:num w:numId="3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5FA4"/>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494"/>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84"/>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12E"/>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26B"/>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4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A9E"/>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163"/>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81F"/>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967"/>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5B1"/>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29A"/>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A98"/>
    <w:rsid w:val="00206E5A"/>
    <w:rsid w:val="0020749B"/>
    <w:rsid w:val="00207613"/>
    <w:rsid w:val="00207847"/>
    <w:rsid w:val="00207AF9"/>
    <w:rsid w:val="00207BB9"/>
    <w:rsid w:val="00207EB6"/>
    <w:rsid w:val="00207F3E"/>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08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D23"/>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4F03"/>
    <w:rsid w:val="002851CC"/>
    <w:rsid w:val="00285520"/>
    <w:rsid w:val="00285894"/>
    <w:rsid w:val="00285E28"/>
    <w:rsid w:val="00286487"/>
    <w:rsid w:val="00286631"/>
    <w:rsid w:val="00286B14"/>
    <w:rsid w:val="00286DD8"/>
    <w:rsid w:val="00286F76"/>
    <w:rsid w:val="00287090"/>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1"/>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628"/>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454"/>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7FF"/>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AEE"/>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07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1F21"/>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3C8"/>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549"/>
    <w:rsid w:val="00336584"/>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2F6"/>
    <w:rsid w:val="003454A2"/>
    <w:rsid w:val="003460F4"/>
    <w:rsid w:val="003460F6"/>
    <w:rsid w:val="0034666E"/>
    <w:rsid w:val="00346A3C"/>
    <w:rsid w:val="00346CA8"/>
    <w:rsid w:val="003471DC"/>
    <w:rsid w:val="0034745C"/>
    <w:rsid w:val="00347F2E"/>
    <w:rsid w:val="00350186"/>
    <w:rsid w:val="0035025F"/>
    <w:rsid w:val="003503F4"/>
    <w:rsid w:val="0035041A"/>
    <w:rsid w:val="003505AD"/>
    <w:rsid w:val="00350631"/>
    <w:rsid w:val="00350968"/>
    <w:rsid w:val="00350A6A"/>
    <w:rsid w:val="003516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1E4C"/>
    <w:rsid w:val="003621A7"/>
    <w:rsid w:val="0036262C"/>
    <w:rsid w:val="00362A2B"/>
    <w:rsid w:val="00362C5A"/>
    <w:rsid w:val="00362F3A"/>
    <w:rsid w:val="00363984"/>
    <w:rsid w:val="00363EE9"/>
    <w:rsid w:val="003642AC"/>
    <w:rsid w:val="003645E3"/>
    <w:rsid w:val="00364A63"/>
    <w:rsid w:val="003654DA"/>
    <w:rsid w:val="0036583B"/>
    <w:rsid w:val="00366214"/>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04C"/>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06"/>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21"/>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1F48"/>
    <w:rsid w:val="003C2B4A"/>
    <w:rsid w:val="003C2C9D"/>
    <w:rsid w:val="003C3204"/>
    <w:rsid w:val="003C3B73"/>
    <w:rsid w:val="003C3D8B"/>
    <w:rsid w:val="003C3EB2"/>
    <w:rsid w:val="003C4250"/>
    <w:rsid w:val="003C4952"/>
    <w:rsid w:val="003C4C04"/>
    <w:rsid w:val="003C4D16"/>
    <w:rsid w:val="003C4D8C"/>
    <w:rsid w:val="003C4F25"/>
    <w:rsid w:val="003C5DCA"/>
    <w:rsid w:val="003C650E"/>
    <w:rsid w:val="003C6580"/>
    <w:rsid w:val="003C7459"/>
    <w:rsid w:val="003C78C0"/>
    <w:rsid w:val="003C79A4"/>
    <w:rsid w:val="003C7D16"/>
    <w:rsid w:val="003D04E9"/>
    <w:rsid w:val="003D09DA"/>
    <w:rsid w:val="003D0A97"/>
    <w:rsid w:val="003D0D75"/>
    <w:rsid w:val="003D0E68"/>
    <w:rsid w:val="003D124C"/>
    <w:rsid w:val="003D13DF"/>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520"/>
    <w:rsid w:val="003D5717"/>
    <w:rsid w:val="003D5726"/>
    <w:rsid w:val="003D5878"/>
    <w:rsid w:val="003D59FE"/>
    <w:rsid w:val="003D5E8F"/>
    <w:rsid w:val="003D60D5"/>
    <w:rsid w:val="003D6348"/>
    <w:rsid w:val="003D63BA"/>
    <w:rsid w:val="003D680E"/>
    <w:rsid w:val="003D75D3"/>
    <w:rsid w:val="003D79E8"/>
    <w:rsid w:val="003E0857"/>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8C4"/>
    <w:rsid w:val="00403F25"/>
    <w:rsid w:val="0040445A"/>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907"/>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1E4"/>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541"/>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42"/>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E6"/>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8C5"/>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4E91"/>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6B1"/>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9DC"/>
    <w:rsid w:val="004B0A36"/>
    <w:rsid w:val="004B0ECA"/>
    <w:rsid w:val="004B10C4"/>
    <w:rsid w:val="004B1313"/>
    <w:rsid w:val="004B169E"/>
    <w:rsid w:val="004B1B53"/>
    <w:rsid w:val="004B1C42"/>
    <w:rsid w:val="004B1F0A"/>
    <w:rsid w:val="004B2700"/>
    <w:rsid w:val="004B27FF"/>
    <w:rsid w:val="004B2B31"/>
    <w:rsid w:val="004B2C33"/>
    <w:rsid w:val="004B2CDB"/>
    <w:rsid w:val="004B3577"/>
    <w:rsid w:val="004B385B"/>
    <w:rsid w:val="004B3C3F"/>
    <w:rsid w:val="004B45A2"/>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1EF9"/>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44"/>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2D5"/>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3B5"/>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3FB2"/>
    <w:rsid w:val="00584496"/>
    <w:rsid w:val="00584D31"/>
    <w:rsid w:val="00584DB8"/>
    <w:rsid w:val="00584E71"/>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4EB"/>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301"/>
    <w:rsid w:val="005B34BD"/>
    <w:rsid w:val="005B355C"/>
    <w:rsid w:val="005B36CE"/>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74"/>
    <w:rsid w:val="005B70E8"/>
    <w:rsid w:val="005B7824"/>
    <w:rsid w:val="005B7BDB"/>
    <w:rsid w:val="005B7E2B"/>
    <w:rsid w:val="005C011B"/>
    <w:rsid w:val="005C023B"/>
    <w:rsid w:val="005C0625"/>
    <w:rsid w:val="005C0904"/>
    <w:rsid w:val="005C0972"/>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C5E"/>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93A"/>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03C"/>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CE9"/>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77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3A0"/>
    <w:rsid w:val="00642D10"/>
    <w:rsid w:val="00643476"/>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BD0"/>
    <w:rsid w:val="00671C8F"/>
    <w:rsid w:val="006723C8"/>
    <w:rsid w:val="00672966"/>
    <w:rsid w:val="006729A2"/>
    <w:rsid w:val="00672F44"/>
    <w:rsid w:val="00673201"/>
    <w:rsid w:val="0067330E"/>
    <w:rsid w:val="006735BC"/>
    <w:rsid w:val="00673678"/>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4811"/>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8E4"/>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7D"/>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B7A5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419"/>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4D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257"/>
    <w:rsid w:val="00742695"/>
    <w:rsid w:val="007426B7"/>
    <w:rsid w:val="00742A51"/>
    <w:rsid w:val="00742BFB"/>
    <w:rsid w:val="00742EC0"/>
    <w:rsid w:val="007430F0"/>
    <w:rsid w:val="00743757"/>
    <w:rsid w:val="00743867"/>
    <w:rsid w:val="00743B70"/>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1C"/>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0DA"/>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CEF"/>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2A1"/>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961"/>
    <w:rsid w:val="007B3D55"/>
    <w:rsid w:val="007B4097"/>
    <w:rsid w:val="007B40AD"/>
    <w:rsid w:val="007B448A"/>
    <w:rsid w:val="007B44DC"/>
    <w:rsid w:val="007B4543"/>
    <w:rsid w:val="007B4937"/>
    <w:rsid w:val="007B51B7"/>
    <w:rsid w:val="007B53E5"/>
    <w:rsid w:val="007B5A66"/>
    <w:rsid w:val="007B5AD6"/>
    <w:rsid w:val="007B5E08"/>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D7"/>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D6"/>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4D1B"/>
    <w:rsid w:val="008554AA"/>
    <w:rsid w:val="00855762"/>
    <w:rsid w:val="00856301"/>
    <w:rsid w:val="008564BA"/>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A"/>
    <w:rsid w:val="00881A90"/>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5E1"/>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4F8"/>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1AD3"/>
    <w:rsid w:val="008C2426"/>
    <w:rsid w:val="008C2453"/>
    <w:rsid w:val="008C265E"/>
    <w:rsid w:val="008C26B4"/>
    <w:rsid w:val="008C28BA"/>
    <w:rsid w:val="008C3240"/>
    <w:rsid w:val="008C4188"/>
    <w:rsid w:val="008C47E6"/>
    <w:rsid w:val="008C49D5"/>
    <w:rsid w:val="008C4B47"/>
    <w:rsid w:val="008C5990"/>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CB2"/>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755"/>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1F"/>
    <w:rsid w:val="008F7069"/>
    <w:rsid w:val="008F74B2"/>
    <w:rsid w:val="008F74EA"/>
    <w:rsid w:val="008F74ED"/>
    <w:rsid w:val="008F7815"/>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8CE"/>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C37"/>
    <w:rsid w:val="00967D2D"/>
    <w:rsid w:val="00970A06"/>
    <w:rsid w:val="00970A5B"/>
    <w:rsid w:val="00970F7A"/>
    <w:rsid w:val="00970FE3"/>
    <w:rsid w:val="00971190"/>
    <w:rsid w:val="00971EC5"/>
    <w:rsid w:val="00971F6B"/>
    <w:rsid w:val="00971FCC"/>
    <w:rsid w:val="009724B5"/>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5DB"/>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A7F8B"/>
    <w:rsid w:val="009B003C"/>
    <w:rsid w:val="009B0097"/>
    <w:rsid w:val="009B0742"/>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4B6"/>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A4D"/>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C02"/>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D53"/>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3F4"/>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97EC5"/>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58F"/>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04E"/>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850"/>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8F9"/>
    <w:rsid w:val="00B01A7A"/>
    <w:rsid w:val="00B01CC2"/>
    <w:rsid w:val="00B01F0D"/>
    <w:rsid w:val="00B02014"/>
    <w:rsid w:val="00B02112"/>
    <w:rsid w:val="00B0226B"/>
    <w:rsid w:val="00B0226D"/>
    <w:rsid w:val="00B022F3"/>
    <w:rsid w:val="00B023FC"/>
    <w:rsid w:val="00B02A4C"/>
    <w:rsid w:val="00B03101"/>
    <w:rsid w:val="00B039CE"/>
    <w:rsid w:val="00B03D26"/>
    <w:rsid w:val="00B03E1C"/>
    <w:rsid w:val="00B04D36"/>
    <w:rsid w:val="00B04F11"/>
    <w:rsid w:val="00B052E4"/>
    <w:rsid w:val="00B054CE"/>
    <w:rsid w:val="00B05688"/>
    <w:rsid w:val="00B060B4"/>
    <w:rsid w:val="00B06388"/>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E4C"/>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70"/>
    <w:rsid w:val="00B41EE1"/>
    <w:rsid w:val="00B4273B"/>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111"/>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413"/>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865"/>
    <w:rsid w:val="00BD0B11"/>
    <w:rsid w:val="00BD0FC4"/>
    <w:rsid w:val="00BD140B"/>
    <w:rsid w:val="00BD14A5"/>
    <w:rsid w:val="00BD16D5"/>
    <w:rsid w:val="00BD2304"/>
    <w:rsid w:val="00BD238C"/>
    <w:rsid w:val="00BD28FD"/>
    <w:rsid w:val="00BD2A08"/>
    <w:rsid w:val="00BD2F55"/>
    <w:rsid w:val="00BD2FDF"/>
    <w:rsid w:val="00BD30A4"/>
    <w:rsid w:val="00BD3545"/>
    <w:rsid w:val="00BD37A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50F"/>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38A"/>
    <w:rsid w:val="00BE269D"/>
    <w:rsid w:val="00BE28FE"/>
    <w:rsid w:val="00BE2A81"/>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9F3"/>
    <w:rsid w:val="00BF4B69"/>
    <w:rsid w:val="00BF56A8"/>
    <w:rsid w:val="00BF60E3"/>
    <w:rsid w:val="00BF6C19"/>
    <w:rsid w:val="00BF6FBF"/>
    <w:rsid w:val="00BF70A1"/>
    <w:rsid w:val="00BF70F8"/>
    <w:rsid w:val="00BF7429"/>
    <w:rsid w:val="00BF74F3"/>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CEF"/>
    <w:rsid w:val="00C20F77"/>
    <w:rsid w:val="00C20FC7"/>
    <w:rsid w:val="00C218D5"/>
    <w:rsid w:val="00C21B1D"/>
    <w:rsid w:val="00C21C53"/>
    <w:rsid w:val="00C222CF"/>
    <w:rsid w:val="00C232DD"/>
    <w:rsid w:val="00C23894"/>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44A"/>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1E5B"/>
    <w:rsid w:val="00C42130"/>
    <w:rsid w:val="00C421FB"/>
    <w:rsid w:val="00C42784"/>
    <w:rsid w:val="00C429E1"/>
    <w:rsid w:val="00C43421"/>
    <w:rsid w:val="00C439F0"/>
    <w:rsid w:val="00C43CE7"/>
    <w:rsid w:val="00C44189"/>
    <w:rsid w:val="00C4464F"/>
    <w:rsid w:val="00C44658"/>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398"/>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B4A"/>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B2A"/>
    <w:rsid w:val="00C91CFB"/>
    <w:rsid w:val="00C91FAC"/>
    <w:rsid w:val="00C9220C"/>
    <w:rsid w:val="00C92215"/>
    <w:rsid w:val="00C92234"/>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97EC7"/>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24C"/>
    <w:rsid w:val="00CC57AE"/>
    <w:rsid w:val="00CC5DD0"/>
    <w:rsid w:val="00CC606C"/>
    <w:rsid w:val="00CC69E8"/>
    <w:rsid w:val="00CC6B0F"/>
    <w:rsid w:val="00CC6B27"/>
    <w:rsid w:val="00CC6B9F"/>
    <w:rsid w:val="00CC6C99"/>
    <w:rsid w:val="00CC728B"/>
    <w:rsid w:val="00CC7356"/>
    <w:rsid w:val="00CC74D5"/>
    <w:rsid w:val="00CC7630"/>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D7A96"/>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D1D"/>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07EC7"/>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721"/>
    <w:rsid w:val="00D31B9F"/>
    <w:rsid w:val="00D31BEA"/>
    <w:rsid w:val="00D32120"/>
    <w:rsid w:val="00D32446"/>
    <w:rsid w:val="00D329ED"/>
    <w:rsid w:val="00D32B6E"/>
    <w:rsid w:val="00D33313"/>
    <w:rsid w:val="00D33410"/>
    <w:rsid w:val="00D33AB3"/>
    <w:rsid w:val="00D33AFC"/>
    <w:rsid w:val="00D33D07"/>
    <w:rsid w:val="00D3410B"/>
    <w:rsid w:val="00D344BF"/>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37"/>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76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7FA"/>
    <w:rsid w:val="00D93D5E"/>
    <w:rsid w:val="00D946EB"/>
    <w:rsid w:val="00D948A0"/>
    <w:rsid w:val="00D94BB0"/>
    <w:rsid w:val="00D94FF3"/>
    <w:rsid w:val="00D957C0"/>
    <w:rsid w:val="00D95BF0"/>
    <w:rsid w:val="00D95BFF"/>
    <w:rsid w:val="00D95F44"/>
    <w:rsid w:val="00D96193"/>
    <w:rsid w:val="00D964C4"/>
    <w:rsid w:val="00D96780"/>
    <w:rsid w:val="00D96DD2"/>
    <w:rsid w:val="00D976C9"/>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117"/>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2F2"/>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08D"/>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EF6"/>
    <w:rsid w:val="00E17F6A"/>
    <w:rsid w:val="00E20008"/>
    <w:rsid w:val="00E202F9"/>
    <w:rsid w:val="00E2038B"/>
    <w:rsid w:val="00E203C4"/>
    <w:rsid w:val="00E2045B"/>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99"/>
    <w:rsid w:val="00E630F7"/>
    <w:rsid w:val="00E632B7"/>
    <w:rsid w:val="00E63AF2"/>
    <w:rsid w:val="00E6412A"/>
    <w:rsid w:val="00E64286"/>
    <w:rsid w:val="00E64763"/>
    <w:rsid w:val="00E64C11"/>
    <w:rsid w:val="00E65E6B"/>
    <w:rsid w:val="00E6640D"/>
    <w:rsid w:val="00E6682F"/>
    <w:rsid w:val="00E67E51"/>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39B"/>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C3E"/>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DD9"/>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2FA"/>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77D"/>
    <w:rsid w:val="00ED2FF1"/>
    <w:rsid w:val="00ED3207"/>
    <w:rsid w:val="00ED32E7"/>
    <w:rsid w:val="00ED3534"/>
    <w:rsid w:val="00ED35B9"/>
    <w:rsid w:val="00ED367B"/>
    <w:rsid w:val="00ED38D7"/>
    <w:rsid w:val="00ED3B7D"/>
    <w:rsid w:val="00ED3E6E"/>
    <w:rsid w:val="00ED4416"/>
    <w:rsid w:val="00ED45AE"/>
    <w:rsid w:val="00ED4BE5"/>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9D8"/>
    <w:rsid w:val="00EE2AAB"/>
    <w:rsid w:val="00EE2F97"/>
    <w:rsid w:val="00EE3203"/>
    <w:rsid w:val="00EE33A6"/>
    <w:rsid w:val="00EE3DCB"/>
    <w:rsid w:val="00EE5112"/>
    <w:rsid w:val="00EE62B4"/>
    <w:rsid w:val="00EE636D"/>
    <w:rsid w:val="00EE6454"/>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2D6"/>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07F"/>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A14"/>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3E13"/>
    <w:rsid w:val="00F34057"/>
    <w:rsid w:val="00F34286"/>
    <w:rsid w:val="00F342E5"/>
    <w:rsid w:val="00F346BC"/>
    <w:rsid w:val="00F3471D"/>
    <w:rsid w:val="00F3521B"/>
    <w:rsid w:val="00F35561"/>
    <w:rsid w:val="00F35865"/>
    <w:rsid w:val="00F35C41"/>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E10"/>
    <w:rsid w:val="00F64F9F"/>
    <w:rsid w:val="00F65933"/>
    <w:rsid w:val="00F660B8"/>
    <w:rsid w:val="00F664DA"/>
    <w:rsid w:val="00F669E3"/>
    <w:rsid w:val="00F66DCE"/>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8A6"/>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1F82"/>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49"/>
    <w:rsid w:val="00FB2F94"/>
    <w:rsid w:val="00FB36F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D18"/>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 w:val="00FF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776A3F-AAB0-4E7C-91AC-9270A992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707560">
      <w:bodyDiv w:val="1"/>
      <w:marLeft w:val="0"/>
      <w:marRight w:val="0"/>
      <w:marTop w:val="0"/>
      <w:marBottom w:val="0"/>
      <w:divBdr>
        <w:top w:val="none" w:sz="0" w:space="0" w:color="auto"/>
        <w:left w:val="none" w:sz="0" w:space="0" w:color="auto"/>
        <w:bottom w:val="none" w:sz="0" w:space="0" w:color="auto"/>
        <w:right w:val="none" w:sz="0" w:space="0" w:color="auto"/>
      </w:divBdr>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541020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648992">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384567">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2524110">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225854">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69019601">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0700180">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365241">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429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546381">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12308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0774136">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51989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190419">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05FEB25-53E3-443A-98D4-36F30FFF8E66}">
  <ds:schemaRefs>
    <ds:schemaRef ds:uri="http://schemas.openxmlformats.org/officeDocument/2006/bibliography"/>
  </ds:schemaRefs>
</ds:datastoreItem>
</file>

<file path=customXml/itemProps5.xml><?xml version="1.0" encoding="utf-8"?>
<ds:datastoreItem xmlns:ds="http://schemas.openxmlformats.org/officeDocument/2006/customXml" ds:itemID="{31893BD4-2E39-4F61-B70F-7E13C5BD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6</Pages>
  <Words>1499</Words>
  <Characters>7114</Characters>
  <Application>Microsoft Office Word</Application>
  <DocSecurity>0</DocSecurity>
  <Lines>246</Lines>
  <Paragraphs>156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35</cp:revision>
  <cp:lastPrinted>2016-03-30T01:01:00Z</cp:lastPrinted>
  <dcterms:created xsi:type="dcterms:W3CDTF">2019-02-11T22:37:00Z</dcterms:created>
  <dcterms:modified xsi:type="dcterms:W3CDTF">2019-02-15T21:23:00Z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cb0dfae5-917d-4306-84df-68c98ebe5d54</vt:lpwstr>
  </property>
  <property fmtid="{D5CDD505-2E9C-101B-9397-08002B2CF9AE}" pid="4" name="CTP_TimeStamp">
    <vt:lpwstr>2019-02-15 21:23:51Z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